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小标宋" w:hAnsi="小标宋" w:eastAsia="小标宋" w:cs="小标宋"/>
          <w:bCs/>
          <w:sz w:val="44"/>
          <w:szCs w:val="44"/>
        </w:rPr>
      </w:pPr>
      <w:bookmarkStart w:id="0" w:name="_GoBack"/>
      <w:r>
        <w:rPr>
          <w:rFonts w:hint="eastAsia" w:ascii="小标宋" w:hAnsi="小标宋" w:eastAsia="小标宋" w:cs="小标宋"/>
          <w:bCs/>
          <w:sz w:val="44"/>
          <w:szCs w:val="44"/>
        </w:rPr>
        <w:t>九江萍钢钢铁有限公司</w:t>
      </w:r>
    </w:p>
    <w:p>
      <w:pPr>
        <w:spacing w:line="0" w:lineRule="atLeast"/>
        <w:jc w:val="center"/>
        <w:rPr>
          <w:rFonts w:hint="eastAsia" w:ascii="小标宋" w:hAnsi="小标宋" w:eastAsia="小标宋" w:cs="小标宋"/>
          <w:bCs/>
          <w:sz w:val="44"/>
          <w:szCs w:val="44"/>
        </w:rPr>
      </w:pPr>
      <w:r>
        <w:rPr>
          <w:rFonts w:hint="eastAsia" w:ascii="小标宋" w:hAnsi="小标宋" w:eastAsia="小标宋" w:cs="小标宋"/>
          <w:bCs/>
          <w:sz w:val="44"/>
          <w:szCs w:val="44"/>
        </w:rPr>
        <w:t>老区鼓风站1号高炉轴流鼓风机喘振试验项目</w:t>
      </w:r>
    </w:p>
    <w:p>
      <w:pPr>
        <w:spacing w:line="0" w:lineRule="atLeast"/>
        <w:jc w:val="center"/>
        <w:rPr>
          <w:rFonts w:ascii="小标宋" w:hAnsi="小标宋" w:eastAsia="小标宋" w:cs="小标宋"/>
          <w:bCs/>
          <w:sz w:val="44"/>
          <w:szCs w:val="44"/>
        </w:rPr>
      </w:pPr>
      <w:r>
        <w:rPr>
          <w:rFonts w:hint="eastAsia" w:ascii="小标宋" w:hAnsi="小标宋" w:eastAsia="小标宋" w:cs="小标宋"/>
          <w:bCs/>
          <w:sz w:val="44"/>
          <w:szCs w:val="44"/>
        </w:rPr>
        <w:t>招标公告</w:t>
      </w:r>
    </w:p>
    <w:bookmarkEnd w:id="0"/>
    <w:p>
      <w:pPr>
        <w:spacing w:line="360" w:lineRule="exact"/>
        <w:ind w:right="420"/>
        <w:jc w:val="center"/>
        <w:rPr>
          <w:rFonts w:hint="default" w:ascii="仿宋" w:hAnsi="仿宋" w:eastAsia="仿宋" w:cs="仿宋"/>
          <w:szCs w:val="32"/>
          <w:lang w:val="en-US" w:eastAsia="zh-CN"/>
        </w:rPr>
      </w:pPr>
      <w:r>
        <w:rPr>
          <w:rFonts w:hint="eastAsia" w:ascii="仿宋" w:hAnsi="仿宋" w:eastAsia="仿宋" w:cs="仿宋"/>
          <w:szCs w:val="32"/>
        </w:rPr>
        <w:t>招标编号：</w:t>
      </w:r>
      <w:r>
        <w:rPr>
          <w:rFonts w:hint="eastAsia" w:ascii="仿宋" w:hAnsi="仿宋" w:eastAsia="仿宋" w:cs="仿宋"/>
          <w:sz w:val="32"/>
          <w:szCs w:val="32"/>
        </w:rPr>
        <w:t>JG/ZB/SC2023-WWLH081</w:t>
      </w:r>
    </w:p>
    <w:p>
      <w:pPr>
        <w:spacing w:line="360" w:lineRule="exact"/>
        <w:ind w:right="420" w:firstLine="640" w:firstLineChars="200"/>
        <w:rPr>
          <w:rFonts w:ascii="仿宋" w:hAnsi="仿宋" w:eastAsia="仿宋" w:cs="仿宋"/>
          <w:szCs w:val="32"/>
        </w:rPr>
      </w:pPr>
      <w:r>
        <w:rPr>
          <w:rFonts w:hint="eastAsia" w:ascii="仿宋" w:hAnsi="仿宋" w:eastAsia="仿宋" w:cs="仿宋"/>
          <w:szCs w:val="32"/>
        </w:rPr>
        <w:t>九江萍钢钢铁有限公司拟对以下项目进行公开招标，欢迎符合招标条件的单位踊跃参与投标。</w:t>
      </w:r>
      <w:r>
        <w:rPr>
          <w:rFonts w:hint="eastAsia" w:ascii="仿宋" w:hAnsi="仿宋" w:eastAsia="仿宋" w:cs="仿宋"/>
          <w:szCs w:val="32"/>
          <w:lang w:val="zh-CN"/>
        </w:rPr>
        <w:t>　</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一、招标项目内容、技术要求、招标数量、计划招标时间等</w:t>
      </w:r>
    </w:p>
    <w:p>
      <w:pPr>
        <w:spacing w:line="360" w:lineRule="exact"/>
        <w:ind w:firstLine="640" w:firstLineChars="200"/>
        <w:rPr>
          <w:rFonts w:hint="eastAsia" w:ascii="仿宋" w:hAnsi="仿宋" w:eastAsia="仿宋" w:cs="仿宋"/>
          <w:bCs/>
          <w:kern w:val="0"/>
          <w:szCs w:val="32"/>
          <w:lang w:eastAsia="zh-CN"/>
        </w:rPr>
      </w:pPr>
      <w:r>
        <w:rPr>
          <w:rFonts w:hint="eastAsia" w:ascii="仿宋" w:hAnsi="仿宋" w:eastAsia="仿宋" w:cs="仿宋"/>
          <w:szCs w:val="32"/>
        </w:rPr>
        <w:t>（一）</w:t>
      </w:r>
      <w:r>
        <w:rPr>
          <w:rFonts w:hint="eastAsia" w:ascii="仿宋" w:hAnsi="仿宋" w:eastAsia="仿宋" w:cs="仿宋"/>
          <w:bCs/>
          <w:kern w:val="0"/>
          <w:szCs w:val="32"/>
        </w:rPr>
        <w:t>招标项目名称：</w:t>
      </w:r>
      <w:r>
        <w:rPr>
          <w:rFonts w:hint="eastAsia" w:ascii="仿宋" w:hAnsi="仿宋" w:eastAsia="仿宋" w:cs="仿宋"/>
          <w:sz w:val="32"/>
          <w:szCs w:val="32"/>
          <w:lang w:val="en-US" w:eastAsia="zh-CN"/>
        </w:rPr>
        <w:t>老区鼓风站1号高炉轴流鼓风机喘振试验。</w:t>
      </w:r>
    </w:p>
    <w:p>
      <w:pPr>
        <w:spacing w:line="360" w:lineRule="exact"/>
        <w:ind w:firstLine="640" w:firstLineChars="200"/>
        <w:rPr>
          <w:rFonts w:hint="eastAsia" w:ascii="仿宋" w:hAnsi="仿宋" w:eastAsia="仿宋" w:cs="仿宋"/>
          <w:bCs/>
          <w:kern w:val="0"/>
          <w:szCs w:val="32"/>
        </w:rPr>
      </w:pPr>
      <w:r>
        <w:rPr>
          <w:rFonts w:hint="eastAsia" w:ascii="仿宋" w:hAnsi="仿宋" w:eastAsia="仿宋" w:cs="仿宋"/>
          <w:bCs/>
          <w:kern w:val="0"/>
          <w:szCs w:val="32"/>
        </w:rPr>
        <w:t>（二）</w:t>
      </w:r>
      <w:r>
        <w:rPr>
          <w:rFonts w:hint="eastAsia" w:ascii="仿宋" w:hAnsi="仿宋" w:eastAsia="仿宋" w:cs="仿宋"/>
          <w:sz w:val="32"/>
          <w:szCs w:val="32"/>
          <w:lang w:val="en-US" w:eastAsia="zh-CN"/>
        </w:rPr>
        <w:t>项目内容和项目要求</w:t>
      </w:r>
      <w:r>
        <w:rPr>
          <w:rFonts w:hint="eastAsia" w:ascii="仿宋" w:hAnsi="仿宋" w:eastAsia="仿宋" w:cs="仿宋"/>
          <w:bCs/>
          <w:kern w:val="0"/>
          <w:szCs w:val="32"/>
        </w:rPr>
        <w:t>：</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100"/>
        <w:gridCol w:w="713"/>
        <w:gridCol w:w="7150"/>
        <w:gridCol w:w="687"/>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 w:hAnsi="仿宋" w:eastAsia="仿宋" w:cs="仿宋"/>
                <w:sz w:val="32"/>
                <w:szCs w:val="32"/>
                <w:vertAlign w:val="baseline"/>
              </w:rPr>
            </w:pPr>
            <w:r>
              <w:rPr>
                <w:rFonts w:hint="eastAsia" w:ascii="宋体" w:hAnsi="宋体" w:cs="宋体"/>
                <w:kern w:val="0"/>
                <w:sz w:val="21"/>
                <w:szCs w:val="21"/>
              </w:rPr>
              <w:t>序号</w:t>
            </w:r>
          </w:p>
        </w:tc>
        <w:tc>
          <w:tcPr>
            <w:tcW w:w="1100"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 w:hAnsi="仿宋" w:eastAsia="仿宋" w:cs="仿宋"/>
                <w:sz w:val="32"/>
                <w:szCs w:val="32"/>
                <w:vertAlign w:val="baseline"/>
              </w:rPr>
            </w:pPr>
            <w:r>
              <w:rPr>
                <w:rFonts w:hint="eastAsia" w:ascii="宋体" w:hAnsi="宋体" w:cs="宋体"/>
                <w:kern w:val="0"/>
                <w:sz w:val="21"/>
                <w:szCs w:val="21"/>
              </w:rPr>
              <w:t>项目名称</w:t>
            </w:r>
          </w:p>
        </w:tc>
        <w:tc>
          <w:tcPr>
            <w:tcW w:w="713"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 w:hAnsi="仿宋" w:eastAsia="仿宋" w:cs="仿宋"/>
                <w:sz w:val="32"/>
                <w:szCs w:val="32"/>
                <w:vertAlign w:val="baseline"/>
              </w:rPr>
            </w:pPr>
            <w:r>
              <w:rPr>
                <w:rFonts w:hint="eastAsia" w:ascii="宋体" w:hAnsi="宋体" w:cs="宋体"/>
                <w:kern w:val="0"/>
                <w:sz w:val="21"/>
                <w:szCs w:val="21"/>
                <w:lang w:val="en-US" w:eastAsia="zh-CN"/>
              </w:rPr>
              <w:t>型号</w:t>
            </w:r>
          </w:p>
        </w:tc>
        <w:tc>
          <w:tcPr>
            <w:tcW w:w="7150"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 w:hAnsi="仿宋" w:eastAsia="仿宋" w:cs="仿宋"/>
                <w:sz w:val="32"/>
                <w:szCs w:val="32"/>
                <w:vertAlign w:val="baseline"/>
              </w:rPr>
            </w:pPr>
            <w:r>
              <w:rPr>
                <w:rFonts w:hint="eastAsia" w:ascii="宋体" w:hAnsi="宋体" w:cs="宋体"/>
                <w:kern w:val="0"/>
                <w:sz w:val="21"/>
                <w:szCs w:val="21"/>
              </w:rPr>
              <w:t>项目要求</w:t>
            </w:r>
          </w:p>
        </w:tc>
        <w:tc>
          <w:tcPr>
            <w:tcW w:w="687"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 w:hAnsi="仿宋" w:eastAsia="仿宋" w:cs="仿宋"/>
                <w:sz w:val="32"/>
                <w:szCs w:val="32"/>
                <w:vertAlign w:val="baseline"/>
              </w:rPr>
            </w:pPr>
            <w:r>
              <w:rPr>
                <w:rFonts w:hint="eastAsia" w:ascii="宋体" w:hAnsi="宋体" w:cs="Arial"/>
                <w:color w:val="000000"/>
                <w:kern w:val="0"/>
                <w:sz w:val="21"/>
                <w:szCs w:val="21"/>
              </w:rPr>
              <w:t>单位</w:t>
            </w:r>
          </w:p>
        </w:tc>
        <w:tc>
          <w:tcPr>
            <w:tcW w:w="700"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 w:hAnsi="仿宋" w:eastAsia="仿宋" w:cs="仿宋"/>
                <w:sz w:val="32"/>
                <w:szCs w:val="32"/>
                <w:vertAlign w:val="baseline"/>
              </w:rPr>
            </w:pPr>
            <w:r>
              <w:rPr>
                <w:rFonts w:hint="eastAsia" w:ascii="宋体" w:hAnsi="宋体" w:cs="宋体"/>
                <w:kern w:val="0"/>
                <w:sz w:val="21"/>
                <w:szCs w:val="21"/>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 w:hAnsi="仿宋" w:eastAsia="仿宋" w:cs="仿宋"/>
                <w:sz w:val="32"/>
                <w:szCs w:val="32"/>
                <w:vertAlign w:val="baseline"/>
              </w:rPr>
            </w:pPr>
            <w:r>
              <w:rPr>
                <w:rFonts w:hint="eastAsia" w:ascii="宋体" w:hAnsi="宋体" w:cs="宋体"/>
                <w:kern w:val="0"/>
                <w:sz w:val="21"/>
                <w:szCs w:val="21"/>
                <w:lang w:val="en-US" w:eastAsia="zh-CN"/>
              </w:rPr>
              <w:t>1</w:t>
            </w:r>
          </w:p>
        </w:tc>
        <w:tc>
          <w:tcPr>
            <w:tcW w:w="1100"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 w:hAnsi="仿宋" w:eastAsia="仿宋" w:cs="仿宋"/>
                <w:sz w:val="32"/>
                <w:szCs w:val="32"/>
                <w:vertAlign w:val="baseline"/>
              </w:rPr>
            </w:pPr>
            <w:r>
              <w:rPr>
                <w:rFonts w:ascii="微软雅黑" w:hAnsi="微软雅黑" w:eastAsia="微软雅黑" w:cs="微软雅黑"/>
                <w:i w:val="0"/>
                <w:iCs w:val="0"/>
                <w:caps w:val="0"/>
                <w:color w:val="000000"/>
                <w:spacing w:val="0"/>
                <w:sz w:val="20"/>
                <w:szCs w:val="20"/>
                <w:shd w:val="clear" w:color="auto" w:fill="FFFFFF"/>
              </w:rPr>
              <w:t>老区鼓风站1号高炉轴流鼓风机喘振试验</w:t>
            </w:r>
          </w:p>
        </w:tc>
        <w:tc>
          <w:tcPr>
            <w:tcW w:w="713" w:type="dxa"/>
            <w:vAlign w:val="center"/>
          </w:tcPr>
          <w:p>
            <w:pPr>
              <w:autoSpaceDE w:val="0"/>
              <w:autoSpaceDN w:val="0"/>
              <w:adjustRightInd w:val="0"/>
              <w:spacing w:line="360" w:lineRule="auto"/>
              <w:rPr>
                <w:rFonts w:hint="eastAsia" w:ascii="仿宋" w:hAnsi="仿宋" w:eastAsia="仿宋" w:cs="仿宋"/>
                <w:sz w:val="32"/>
                <w:szCs w:val="32"/>
                <w:vertAlign w:val="baseline"/>
              </w:rPr>
            </w:pPr>
            <w:r>
              <w:rPr>
                <w:rFonts w:ascii="微软雅黑" w:hAnsi="微软雅黑" w:eastAsia="微软雅黑" w:cs="微软雅黑"/>
                <w:i w:val="0"/>
                <w:iCs w:val="0"/>
                <w:caps w:val="0"/>
                <w:color w:val="000000"/>
                <w:spacing w:val="0"/>
                <w:sz w:val="20"/>
                <w:szCs w:val="20"/>
                <w:shd w:val="clear" w:color="auto" w:fill="FFFFFF"/>
              </w:rPr>
              <w:t>AV45-12（+1)</w:t>
            </w:r>
          </w:p>
        </w:tc>
        <w:tc>
          <w:tcPr>
            <w:tcW w:w="7150" w:type="dxa"/>
            <w:vAlign w:val="center"/>
          </w:tcPr>
          <w:p>
            <w:pPr>
              <w:keepNext w:val="0"/>
              <w:keepLines w:val="0"/>
              <w:pageBreakBefore w:val="0"/>
              <w:widowControl/>
              <w:numPr>
                <w:ilvl w:val="0"/>
                <w:numId w:val="1"/>
              </w:numPr>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default" w:ascii="微软雅黑" w:hAnsi="微软雅黑" w:eastAsia="微软雅黑" w:cs="微软雅黑"/>
                <w:i w:val="0"/>
                <w:iCs w:val="0"/>
                <w:caps w:val="0"/>
                <w:color w:val="000000"/>
                <w:spacing w:val="0"/>
                <w:sz w:val="20"/>
                <w:szCs w:val="20"/>
                <w:shd w:val="clear" w:color="auto" w:fill="FFFFFF"/>
                <w:lang w:val="en-US" w:eastAsia="zh-CN"/>
              </w:rPr>
            </w:pPr>
            <w:r>
              <w:rPr>
                <w:rFonts w:ascii="微软雅黑" w:hAnsi="微软雅黑" w:eastAsia="微软雅黑" w:cs="微软雅黑"/>
                <w:i w:val="0"/>
                <w:iCs w:val="0"/>
                <w:caps w:val="0"/>
                <w:color w:val="000000"/>
                <w:spacing w:val="0"/>
                <w:sz w:val="20"/>
                <w:szCs w:val="20"/>
                <w:shd w:val="clear" w:color="auto" w:fill="FFFFFF"/>
              </w:rPr>
              <w:t>对鼓风机进行喘振试验，测算鼓风机防喘工况点裕度，重新标定鼓风机防喘振曲线并进行优化。</w:t>
            </w:r>
            <w:r>
              <w:rPr>
                <w:rFonts w:hint="eastAsia" w:ascii="微软雅黑" w:hAnsi="微软雅黑" w:eastAsia="微软雅黑" w:cs="微软雅黑"/>
                <w:i w:val="0"/>
                <w:iCs w:val="0"/>
                <w:caps w:val="0"/>
                <w:color w:val="000000"/>
                <w:spacing w:val="0"/>
                <w:sz w:val="20"/>
                <w:szCs w:val="20"/>
                <w:shd w:val="clear" w:color="auto" w:fill="FFFFFF"/>
              </w:rPr>
              <w:br w:type="textWrapping"/>
            </w:r>
            <w:r>
              <w:rPr>
                <w:rFonts w:hint="eastAsia" w:ascii="微软雅黑" w:hAnsi="微软雅黑" w:eastAsia="微软雅黑" w:cs="微软雅黑"/>
                <w:i w:val="0"/>
                <w:iCs w:val="0"/>
                <w:caps w:val="0"/>
                <w:color w:val="000000"/>
                <w:spacing w:val="0"/>
                <w:sz w:val="20"/>
                <w:szCs w:val="20"/>
                <w:shd w:val="clear" w:color="auto" w:fill="FFFFFF"/>
              </w:rPr>
              <w:t>2.鼓风机新增加的防喘阀程序设计和操作画面，并投入现有鼓风机自动联锁控制程序（风机防喘振保护联锁程序、安全运行保护程序等）。</w:t>
            </w:r>
            <w:r>
              <w:rPr>
                <w:rFonts w:hint="eastAsia" w:ascii="微软雅黑" w:hAnsi="微软雅黑" w:eastAsia="微软雅黑" w:cs="微软雅黑"/>
                <w:i w:val="0"/>
                <w:iCs w:val="0"/>
                <w:caps w:val="0"/>
                <w:color w:val="000000"/>
                <w:spacing w:val="0"/>
                <w:sz w:val="20"/>
                <w:szCs w:val="20"/>
                <w:shd w:val="clear" w:color="auto" w:fill="FFFFFF"/>
              </w:rPr>
              <w:br w:type="textWrapping"/>
            </w:r>
            <w:r>
              <w:rPr>
                <w:rFonts w:hint="eastAsia" w:ascii="微软雅黑" w:hAnsi="微软雅黑" w:eastAsia="微软雅黑" w:cs="微软雅黑"/>
                <w:i w:val="0"/>
                <w:iCs w:val="0"/>
                <w:caps w:val="0"/>
                <w:color w:val="000000"/>
                <w:spacing w:val="0"/>
                <w:sz w:val="20"/>
                <w:szCs w:val="20"/>
                <w:shd w:val="clear" w:color="auto" w:fill="FFFFFF"/>
              </w:rPr>
              <w:t>3.验收：</w:t>
            </w:r>
            <w:r>
              <w:rPr>
                <w:rFonts w:hint="eastAsia" w:ascii="微软雅黑" w:hAnsi="微软雅黑" w:eastAsia="微软雅黑" w:cs="微软雅黑"/>
                <w:i w:val="0"/>
                <w:iCs w:val="0"/>
                <w:caps w:val="0"/>
                <w:color w:val="000000"/>
                <w:spacing w:val="0"/>
                <w:sz w:val="20"/>
                <w:szCs w:val="20"/>
                <w:shd w:val="clear" w:color="auto" w:fill="FFFFFF"/>
              </w:rPr>
              <w:br w:type="textWrapping"/>
            </w:r>
            <w:r>
              <w:rPr>
                <w:rFonts w:hint="eastAsia" w:ascii="微软雅黑" w:hAnsi="微软雅黑" w:eastAsia="微软雅黑" w:cs="微软雅黑"/>
                <w:i w:val="0"/>
                <w:iCs w:val="0"/>
                <w:caps w:val="0"/>
                <w:color w:val="000000"/>
                <w:spacing w:val="0"/>
                <w:sz w:val="20"/>
                <w:szCs w:val="20"/>
                <w:shd w:val="clear" w:color="auto" w:fill="FFFFFF"/>
              </w:rPr>
              <w:t>3.1后台操作程序、操作画面、运行保护程序、联锁控制程序、机组喘振试验运行正常。</w:t>
            </w:r>
            <w:r>
              <w:rPr>
                <w:rFonts w:hint="eastAsia" w:ascii="微软雅黑" w:hAnsi="微软雅黑" w:eastAsia="微软雅黑" w:cs="微软雅黑"/>
                <w:i w:val="0"/>
                <w:iCs w:val="0"/>
                <w:caps w:val="0"/>
                <w:color w:val="000000"/>
                <w:spacing w:val="0"/>
                <w:sz w:val="20"/>
                <w:szCs w:val="20"/>
                <w:shd w:val="clear" w:color="auto" w:fill="FFFFFF"/>
              </w:rPr>
              <w:br w:type="textWrapping"/>
            </w:r>
            <w:r>
              <w:rPr>
                <w:rFonts w:hint="eastAsia" w:ascii="微软雅黑" w:hAnsi="微软雅黑" w:eastAsia="微软雅黑" w:cs="微软雅黑"/>
                <w:i w:val="0"/>
                <w:iCs w:val="0"/>
                <w:caps w:val="0"/>
                <w:color w:val="000000"/>
                <w:spacing w:val="0"/>
                <w:sz w:val="20"/>
                <w:szCs w:val="20"/>
                <w:shd w:val="clear" w:color="auto" w:fill="FFFFFF"/>
              </w:rPr>
              <w:t>3.2程序正式投入运行后，在保证风机稳定运行且不影响高炉工况的前提下，现有防喘阀开度需≤10%，新增防喘阀开度为0%。</w:t>
            </w:r>
            <w:r>
              <w:rPr>
                <w:rFonts w:hint="eastAsia" w:ascii="微软雅黑" w:hAnsi="微软雅黑" w:eastAsia="微软雅黑" w:cs="微软雅黑"/>
                <w:i w:val="0"/>
                <w:iCs w:val="0"/>
                <w:caps w:val="0"/>
                <w:color w:val="000000"/>
                <w:spacing w:val="0"/>
                <w:sz w:val="20"/>
                <w:szCs w:val="20"/>
                <w:shd w:val="clear" w:color="auto" w:fill="FFFFFF"/>
              </w:rPr>
              <w:br w:type="textWrapping"/>
            </w:r>
            <w:r>
              <w:rPr>
                <w:rFonts w:hint="eastAsia" w:ascii="微软雅黑" w:hAnsi="微软雅黑" w:eastAsia="微软雅黑" w:cs="微软雅黑"/>
                <w:i w:val="0"/>
                <w:iCs w:val="0"/>
                <w:caps w:val="0"/>
                <w:color w:val="000000"/>
                <w:spacing w:val="0"/>
                <w:sz w:val="20"/>
                <w:szCs w:val="20"/>
                <w:shd w:val="clear" w:color="auto" w:fill="FFFFFF"/>
              </w:rPr>
              <w:t>3.3鼓风机工况点裕度需保证在30KPa以上。</w:t>
            </w:r>
            <w:r>
              <w:rPr>
                <w:rFonts w:hint="eastAsia" w:ascii="微软雅黑" w:hAnsi="微软雅黑" w:eastAsia="微软雅黑" w:cs="微软雅黑"/>
                <w:i w:val="0"/>
                <w:iCs w:val="0"/>
                <w:caps w:val="0"/>
                <w:color w:val="000000"/>
                <w:spacing w:val="0"/>
                <w:sz w:val="20"/>
                <w:szCs w:val="20"/>
                <w:shd w:val="clear" w:color="auto" w:fill="FFFFFF"/>
              </w:rPr>
              <w:br w:type="textWrapping"/>
            </w:r>
            <w:r>
              <w:rPr>
                <w:rFonts w:hint="eastAsia" w:ascii="微软雅黑" w:hAnsi="微软雅黑" w:eastAsia="微软雅黑" w:cs="微软雅黑"/>
                <w:i w:val="0"/>
                <w:iCs w:val="0"/>
                <w:caps w:val="0"/>
                <w:color w:val="000000"/>
                <w:spacing w:val="0"/>
                <w:sz w:val="20"/>
                <w:szCs w:val="20"/>
                <w:shd w:val="clear" w:color="auto" w:fill="FFFFFF"/>
              </w:rPr>
              <w:t>4.质保期12个月。</w:t>
            </w:r>
          </w:p>
        </w:tc>
        <w:tc>
          <w:tcPr>
            <w:tcW w:w="687"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 w:hAnsi="仿宋" w:eastAsia="仿宋" w:cs="仿宋"/>
                <w:sz w:val="32"/>
                <w:szCs w:val="32"/>
                <w:vertAlign w:val="baseline"/>
              </w:rPr>
            </w:pPr>
            <w:r>
              <w:rPr>
                <w:rFonts w:hint="eastAsia" w:ascii="宋体" w:hAnsi="宋体" w:cs="宋体"/>
                <w:kern w:val="0"/>
                <w:sz w:val="21"/>
                <w:szCs w:val="21"/>
                <w:lang w:val="en-US" w:eastAsia="zh-CN"/>
              </w:rPr>
              <w:t>台</w:t>
            </w:r>
          </w:p>
        </w:tc>
        <w:tc>
          <w:tcPr>
            <w:tcW w:w="700"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 w:hAnsi="仿宋" w:eastAsia="仿宋" w:cs="仿宋"/>
                <w:sz w:val="32"/>
                <w:szCs w:val="32"/>
                <w:vertAlign w:val="baseline"/>
              </w:rPr>
            </w:pPr>
            <w:r>
              <w:rPr>
                <w:rFonts w:hint="eastAsia" w:ascii="宋体" w:hAnsi="宋体" w:cs="宋体"/>
                <w:kern w:val="0"/>
                <w:sz w:val="21"/>
                <w:szCs w:val="21"/>
                <w:lang w:val="en-US" w:eastAsia="zh-CN"/>
              </w:rPr>
              <w:t>1</w:t>
            </w:r>
          </w:p>
        </w:tc>
      </w:tr>
    </w:tbl>
    <w:p>
      <w:pPr>
        <w:spacing w:line="360" w:lineRule="exact"/>
        <w:ind w:firstLine="640" w:firstLineChars="200"/>
        <w:rPr>
          <w:rFonts w:hint="eastAsia" w:ascii="仿宋" w:hAnsi="仿宋" w:eastAsia="仿宋" w:cs="仿宋"/>
          <w:bCs/>
          <w:kern w:val="0"/>
          <w:szCs w:val="32"/>
          <w:lang w:eastAsia="zh-CN"/>
        </w:rPr>
      </w:pPr>
      <w:r>
        <w:rPr>
          <w:rFonts w:hint="eastAsia" w:ascii="仿宋" w:hAnsi="仿宋" w:eastAsia="仿宋" w:cs="仿宋"/>
          <w:bCs/>
          <w:kern w:val="0"/>
          <w:szCs w:val="32"/>
        </w:rPr>
        <w:t>（三）招标数量：</w:t>
      </w:r>
      <w:r>
        <w:rPr>
          <w:rFonts w:hint="eastAsia" w:ascii="仿宋" w:hAnsi="仿宋" w:eastAsia="仿宋" w:cs="仿宋"/>
          <w:bCs/>
          <w:kern w:val="0"/>
          <w:szCs w:val="32"/>
          <w:lang w:val="en-US" w:eastAsia="zh-CN"/>
        </w:rPr>
        <w:t>一次</w:t>
      </w:r>
      <w:r>
        <w:rPr>
          <w:rFonts w:hint="eastAsia" w:ascii="仿宋" w:hAnsi="仿宋" w:eastAsia="仿宋" w:cs="仿宋"/>
          <w:bCs/>
          <w:kern w:val="0"/>
          <w:szCs w:val="32"/>
          <w:lang w:eastAsia="zh-CN"/>
        </w:rPr>
        <w:t>。</w:t>
      </w:r>
    </w:p>
    <w:p>
      <w:pPr>
        <w:spacing w:line="360" w:lineRule="exact"/>
        <w:ind w:firstLine="640" w:firstLineChars="200"/>
        <w:rPr>
          <w:rFonts w:ascii="仿宋" w:hAnsi="仿宋" w:eastAsia="仿宋" w:cs="仿宋"/>
          <w:bCs/>
          <w:kern w:val="0"/>
          <w:szCs w:val="32"/>
        </w:rPr>
      </w:pPr>
      <w:r>
        <w:rPr>
          <w:rFonts w:hint="eastAsia" w:ascii="仿宋" w:hAnsi="仿宋" w:eastAsia="仿宋" w:cs="仿宋"/>
          <w:bCs/>
          <w:kern w:val="0"/>
          <w:szCs w:val="32"/>
        </w:rPr>
        <w:t>（四）计划招标时间：</w:t>
      </w:r>
      <w:r>
        <w:rPr>
          <w:rFonts w:ascii="仿宋" w:hAnsi="仿宋" w:eastAsia="仿宋" w:cs="仿宋"/>
          <w:color w:val="000000"/>
          <w:szCs w:val="32"/>
        </w:rPr>
        <w:t>20</w:t>
      </w:r>
      <w:r>
        <w:rPr>
          <w:rFonts w:hint="eastAsia" w:ascii="仿宋" w:hAnsi="仿宋" w:eastAsia="仿宋" w:cs="仿宋"/>
          <w:color w:val="000000"/>
          <w:szCs w:val="32"/>
        </w:rPr>
        <w:t>2</w:t>
      </w:r>
      <w:r>
        <w:rPr>
          <w:rFonts w:hint="eastAsia" w:ascii="仿宋" w:hAnsi="仿宋" w:eastAsia="仿宋" w:cs="仿宋"/>
          <w:color w:val="000000"/>
          <w:szCs w:val="32"/>
          <w:lang w:val="en-US" w:eastAsia="zh-CN"/>
        </w:rPr>
        <w:t>3</w:t>
      </w:r>
      <w:r>
        <w:rPr>
          <w:rFonts w:hint="eastAsia" w:ascii="仿宋" w:hAnsi="仿宋" w:eastAsia="仿宋" w:cs="仿宋"/>
          <w:color w:val="000000"/>
          <w:szCs w:val="32"/>
        </w:rPr>
        <w:t>年</w:t>
      </w:r>
      <w:r>
        <w:rPr>
          <w:rFonts w:hint="eastAsia" w:ascii="仿宋" w:hAnsi="仿宋" w:eastAsia="仿宋" w:cs="仿宋"/>
          <w:color w:val="000000"/>
          <w:szCs w:val="32"/>
          <w:lang w:val="en-US" w:eastAsia="zh-CN"/>
        </w:rPr>
        <w:t>11</w:t>
      </w:r>
      <w:r>
        <w:rPr>
          <w:rFonts w:hint="eastAsia" w:ascii="仿宋" w:hAnsi="仿宋" w:eastAsia="仿宋" w:cs="仿宋"/>
          <w:color w:val="000000"/>
          <w:szCs w:val="32"/>
        </w:rPr>
        <w:t>月</w:t>
      </w:r>
      <w:r>
        <w:rPr>
          <w:rFonts w:hint="eastAsia" w:ascii="仿宋" w:hAnsi="仿宋" w:eastAsia="仿宋" w:cs="仿宋"/>
          <w:color w:val="000000"/>
          <w:szCs w:val="32"/>
          <w:lang w:val="en-US" w:eastAsia="zh-CN"/>
        </w:rPr>
        <w:t>14</w:t>
      </w:r>
      <w:r>
        <w:rPr>
          <w:rFonts w:hint="eastAsia" w:ascii="仿宋" w:hAnsi="仿宋" w:eastAsia="仿宋" w:cs="仿宋"/>
          <w:color w:val="000000"/>
          <w:szCs w:val="32"/>
        </w:rPr>
        <w:t>日</w:t>
      </w:r>
      <w:r>
        <w:rPr>
          <w:rFonts w:ascii="仿宋" w:hAnsi="仿宋" w:eastAsia="仿宋" w:cs="仿宋"/>
          <w:color w:val="000000"/>
          <w:szCs w:val="32"/>
        </w:rPr>
        <w:t>，具体时间以通知为准</w:t>
      </w:r>
      <w:r>
        <w:rPr>
          <w:rFonts w:hint="eastAsia" w:ascii="仿宋" w:hAnsi="仿宋" w:eastAsia="仿宋" w:cs="仿宋"/>
          <w:bCs/>
          <w:kern w:val="0"/>
          <w:szCs w:val="32"/>
        </w:rPr>
        <w:t>。</w:t>
      </w:r>
    </w:p>
    <w:p>
      <w:pPr>
        <w:spacing w:line="360" w:lineRule="exact"/>
        <w:ind w:firstLine="640" w:firstLineChars="200"/>
        <w:rPr>
          <w:rFonts w:ascii="仿宋" w:hAnsi="仿宋" w:eastAsia="仿宋" w:cs="仿宋"/>
          <w:b/>
          <w:bCs/>
          <w:kern w:val="0"/>
          <w:szCs w:val="32"/>
        </w:rPr>
      </w:pPr>
      <w:r>
        <w:rPr>
          <w:rFonts w:hint="eastAsia" w:ascii="仿宋" w:hAnsi="仿宋" w:eastAsia="仿宋" w:cs="仿宋"/>
          <w:bCs/>
          <w:kern w:val="0"/>
          <w:szCs w:val="32"/>
        </w:rPr>
        <w:t>（五）报名截止时间：</w:t>
      </w:r>
      <w:r>
        <w:rPr>
          <w:rFonts w:hint="eastAsia" w:ascii="仿宋" w:hAnsi="仿宋" w:eastAsia="仿宋" w:cs="仿宋"/>
          <w:color w:val="000000"/>
          <w:szCs w:val="32"/>
        </w:rPr>
        <w:t>202</w:t>
      </w:r>
      <w:r>
        <w:rPr>
          <w:rFonts w:hint="eastAsia" w:ascii="仿宋" w:hAnsi="仿宋" w:eastAsia="仿宋" w:cs="仿宋"/>
          <w:color w:val="000000"/>
          <w:szCs w:val="32"/>
          <w:lang w:val="en-US" w:eastAsia="zh-CN"/>
        </w:rPr>
        <w:t>3</w:t>
      </w:r>
      <w:r>
        <w:rPr>
          <w:rFonts w:hint="eastAsia" w:ascii="仿宋" w:hAnsi="仿宋" w:eastAsia="仿宋" w:cs="仿宋"/>
          <w:color w:val="000000"/>
          <w:szCs w:val="32"/>
        </w:rPr>
        <w:t>年</w:t>
      </w:r>
      <w:r>
        <w:rPr>
          <w:rFonts w:hint="eastAsia" w:ascii="仿宋" w:hAnsi="仿宋" w:eastAsia="仿宋" w:cs="仿宋"/>
          <w:color w:val="000000"/>
          <w:szCs w:val="32"/>
          <w:lang w:val="en-US" w:eastAsia="zh-CN"/>
        </w:rPr>
        <w:t>11</w:t>
      </w:r>
      <w:r>
        <w:rPr>
          <w:rFonts w:hint="eastAsia" w:ascii="仿宋" w:hAnsi="仿宋" w:eastAsia="仿宋" w:cs="仿宋"/>
          <w:color w:val="000000"/>
          <w:szCs w:val="32"/>
        </w:rPr>
        <w:t>月</w:t>
      </w:r>
      <w:r>
        <w:rPr>
          <w:rFonts w:hint="eastAsia" w:ascii="仿宋" w:hAnsi="仿宋" w:eastAsia="仿宋" w:cs="仿宋"/>
          <w:color w:val="000000"/>
          <w:szCs w:val="32"/>
          <w:lang w:val="en-US" w:eastAsia="zh-CN"/>
        </w:rPr>
        <w:t>7</w:t>
      </w:r>
      <w:r>
        <w:rPr>
          <w:rFonts w:hint="eastAsia" w:ascii="仿宋" w:hAnsi="仿宋" w:eastAsia="仿宋" w:cs="仿宋"/>
          <w:color w:val="000000"/>
          <w:szCs w:val="32"/>
        </w:rPr>
        <w:t>日1</w:t>
      </w:r>
      <w:r>
        <w:rPr>
          <w:rFonts w:hint="eastAsia" w:ascii="仿宋" w:hAnsi="仿宋" w:eastAsia="仿宋" w:cs="仿宋"/>
          <w:color w:val="000000"/>
          <w:szCs w:val="32"/>
          <w:lang w:val="en-US" w:eastAsia="zh-CN"/>
        </w:rPr>
        <w:t>7</w:t>
      </w:r>
      <w:r>
        <w:rPr>
          <w:rFonts w:hint="eastAsia" w:ascii="仿宋" w:hAnsi="仿宋" w:eastAsia="仿宋" w:cs="仿宋"/>
          <w:color w:val="000000"/>
          <w:szCs w:val="32"/>
        </w:rPr>
        <w:t>：00前</w:t>
      </w:r>
      <w:r>
        <w:rPr>
          <w:rFonts w:hint="eastAsia" w:ascii="仿宋" w:hAnsi="仿宋" w:eastAsia="仿宋" w:cs="仿宋"/>
          <w:szCs w:val="32"/>
        </w:rPr>
        <w:t>。</w:t>
      </w:r>
    </w:p>
    <w:p>
      <w:pPr>
        <w:spacing w:line="360" w:lineRule="exact"/>
        <w:ind w:firstLine="640" w:firstLineChars="200"/>
        <w:rPr>
          <w:rFonts w:ascii="仿宋" w:hAnsi="仿宋" w:eastAsia="仿宋" w:cs="仿宋"/>
          <w:szCs w:val="32"/>
        </w:rPr>
      </w:pPr>
      <w:r>
        <w:rPr>
          <w:rFonts w:hint="eastAsia" w:ascii="仿宋" w:hAnsi="仿宋" w:eastAsia="仿宋" w:cs="仿宋"/>
          <w:szCs w:val="32"/>
        </w:rPr>
        <w:t>（六）中标后合同签订完成期限：</w:t>
      </w:r>
      <w:r>
        <w:rPr>
          <w:rFonts w:hint="eastAsia" w:ascii="仿宋" w:hAnsi="仿宋" w:eastAsia="仿宋" w:cs="仿宋"/>
          <w:szCs w:val="32"/>
          <w:lang w:val="en-US" w:eastAsia="zh-CN"/>
        </w:rPr>
        <w:t>10</w:t>
      </w:r>
      <w:r>
        <w:rPr>
          <w:rFonts w:hint="eastAsia" w:ascii="仿宋" w:hAnsi="仿宋" w:eastAsia="仿宋" w:cs="仿宋"/>
          <w:szCs w:val="32"/>
        </w:rPr>
        <w:t>天内。</w:t>
      </w:r>
    </w:p>
    <w:p>
      <w:pPr>
        <w:spacing w:line="360" w:lineRule="exact"/>
        <w:ind w:firstLine="640" w:firstLineChars="200"/>
        <w:rPr>
          <w:rFonts w:hint="eastAsia" w:ascii="仿宋" w:hAnsi="仿宋" w:eastAsia="仿宋" w:cs="仿宋"/>
          <w:szCs w:val="32"/>
        </w:rPr>
      </w:pPr>
      <w:r>
        <w:rPr>
          <w:rFonts w:hint="eastAsia" w:ascii="仿宋" w:hAnsi="仿宋" w:eastAsia="仿宋" w:cs="仿宋"/>
          <w:szCs w:val="32"/>
        </w:rPr>
        <w:t>（七）其他：</w:t>
      </w:r>
      <w:r>
        <w:rPr>
          <w:rFonts w:hint="eastAsia" w:ascii="仿宋" w:hAnsi="仿宋" w:eastAsia="仿宋" w:cs="仿宋"/>
          <w:sz w:val="32"/>
          <w:szCs w:val="32"/>
          <w:lang w:val="en-US" w:eastAsia="zh-CN"/>
        </w:rPr>
        <w:t>技术服务达到验收要求后，进行结算付款</w:t>
      </w:r>
      <w:r>
        <w:rPr>
          <w:rFonts w:hint="eastAsia" w:ascii="仿宋" w:hAnsi="仿宋" w:eastAsia="仿宋" w:cs="仿宋"/>
          <w:sz w:val="32"/>
          <w:szCs w:val="32"/>
        </w:rPr>
        <w:t>。</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二、资质要求</w:t>
      </w:r>
    </w:p>
    <w:p>
      <w:pPr>
        <w:spacing w:line="360" w:lineRule="exact"/>
        <w:ind w:firstLine="640" w:firstLineChars="200"/>
        <w:rPr>
          <w:rFonts w:hint="eastAsia" w:ascii="仿宋" w:hAnsi="仿宋" w:eastAsia="仿宋" w:cs="仿宋"/>
          <w:kern w:val="0"/>
          <w:szCs w:val="32"/>
        </w:rPr>
      </w:pPr>
      <w:r>
        <w:rPr>
          <w:rFonts w:hint="eastAsia" w:ascii="仿宋" w:hAnsi="仿宋" w:eastAsia="仿宋" w:cs="仿宋"/>
          <w:kern w:val="0"/>
          <w:szCs w:val="32"/>
        </w:rPr>
        <w:t>（一）公司具有独立法人资格。</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三、意向投标人提交的资格证明文件</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（一）资质材料（加盖</w:t>
      </w:r>
      <w:r>
        <w:rPr>
          <w:rFonts w:hint="eastAsia" w:ascii="仿宋" w:hAnsi="仿宋" w:eastAsia="仿宋" w:cs="仿宋"/>
          <w:kern w:val="0"/>
          <w:szCs w:val="32"/>
          <w:lang w:val="en-US" w:eastAsia="zh-CN"/>
        </w:rPr>
        <w:t>投标</w:t>
      </w:r>
      <w:r>
        <w:rPr>
          <w:rFonts w:hint="eastAsia" w:ascii="仿宋" w:hAnsi="仿宋" w:eastAsia="仿宋" w:cs="仿宋"/>
          <w:kern w:val="0"/>
          <w:szCs w:val="32"/>
        </w:rPr>
        <w:t>单位公章）：</w:t>
      </w:r>
    </w:p>
    <w:p>
      <w:pPr>
        <w:numPr>
          <w:ilvl w:val="0"/>
          <w:numId w:val="0"/>
        </w:numPr>
        <w:spacing w:line="240" w:lineRule="auto"/>
        <w:ind w:firstLine="960" w:firstLineChars="300"/>
        <w:jc w:val="left"/>
        <w:rPr>
          <w:rFonts w:hint="eastAsia" w:ascii="仿宋" w:hAnsi="仿宋" w:eastAsia="仿宋" w:cs="仿宋"/>
          <w:kern w:val="0"/>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kern w:val="0"/>
          <w:sz w:val="32"/>
          <w:szCs w:val="32"/>
          <w:lang w:eastAsia="zh-CN"/>
        </w:rPr>
        <w:t>最新年检有效的企业法人营业执照副本复印件。</w:t>
      </w:r>
    </w:p>
    <w:p>
      <w:pPr>
        <w:numPr>
          <w:ilvl w:val="0"/>
          <w:numId w:val="0"/>
        </w:numPr>
        <w:spacing w:line="240" w:lineRule="auto"/>
        <w:ind w:firstLine="960" w:firstLineChars="300"/>
        <w:jc w:val="left"/>
        <w:rPr>
          <w:rFonts w:hint="eastAsia" w:ascii="仿宋" w:hAnsi="仿宋" w:eastAsia="仿宋" w:cs="仿宋"/>
          <w:kern w:val="0"/>
          <w:sz w:val="32"/>
          <w:szCs w:val="32"/>
          <w:lang w:eastAsia="zh-CN"/>
        </w:rPr>
      </w:pP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lang w:eastAsia="zh-CN"/>
        </w:rPr>
        <w:t>法定代表人资格证明（需载明身份证号码）、代理人身份证复印件及法人授权委托书原件。</w:t>
      </w:r>
    </w:p>
    <w:p>
      <w:pPr>
        <w:spacing w:line="240" w:lineRule="auto"/>
        <w:ind w:firstLine="960" w:firstLineChars="300"/>
        <w:jc w:val="left"/>
        <w:rPr>
          <w:rFonts w:hint="eastAsia" w:ascii="仿宋" w:hAnsi="仿宋" w:eastAsia="仿宋" w:cs="仿宋"/>
          <w:kern w:val="0"/>
          <w:sz w:val="32"/>
          <w:szCs w:val="32"/>
          <w:lang w:eastAsia="zh-CN"/>
        </w:rPr>
      </w:pP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lang w:eastAsia="zh-CN"/>
        </w:rPr>
        <w:t>企业介绍，便于对其资质进行审查。</w:t>
      </w:r>
    </w:p>
    <w:p>
      <w:pPr>
        <w:spacing w:line="240" w:lineRule="auto"/>
        <w:ind w:firstLine="960" w:firstLineChars="300"/>
        <w:jc w:val="left"/>
        <w:rPr>
          <w:rFonts w:hint="eastAsia" w:ascii="仿宋" w:hAnsi="仿宋" w:eastAsia="仿宋" w:cs="仿宋"/>
          <w:kern w:val="0"/>
          <w:sz w:val="32"/>
          <w:szCs w:val="32"/>
          <w:lang w:eastAsia="zh-CN"/>
        </w:rPr>
      </w:pP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lang w:eastAsia="zh-CN"/>
        </w:rPr>
        <w:t>投标单位开票信息（上述资料需加盖报名单位公章）。</w:t>
      </w:r>
    </w:p>
    <w:p>
      <w:pPr>
        <w:spacing w:line="240" w:lineRule="auto"/>
        <w:ind w:firstLine="960" w:firstLineChars="300"/>
        <w:jc w:val="left"/>
        <w:rPr>
          <w:rFonts w:hint="eastAsia" w:ascii="仿宋" w:hAnsi="仿宋" w:eastAsia="仿宋" w:cs="仿宋"/>
          <w:kern w:val="0"/>
          <w:sz w:val="32"/>
          <w:szCs w:val="32"/>
          <w:lang w:eastAsia="zh-CN"/>
        </w:rPr>
      </w:pP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lang w:eastAsia="zh-CN"/>
        </w:rPr>
        <w:t>开户许可证复印件，</w:t>
      </w:r>
      <w:r>
        <w:rPr>
          <w:rFonts w:hint="eastAsia" w:ascii="仿宋" w:hAnsi="仿宋" w:eastAsia="仿宋" w:cs="仿宋"/>
          <w:kern w:val="0"/>
          <w:sz w:val="32"/>
          <w:szCs w:val="32"/>
          <w:lang w:val="en-US" w:eastAsia="zh-CN"/>
        </w:rPr>
        <w:t>安全生产许可证</w:t>
      </w:r>
      <w:r>
        <w:rPr>
          <w:rFonts w:hint="eastAsia" w:ascii="仿宋" w:hAnsi="仿宋" w:eastAsia="仿宋" w:cs="仿宋"/>
          <w:kern w:val="0"/>
          <w:sz w:val="32"/>
          <w:szCs w:val="32"/>
          <w:lang w:eastAsia="zh-CN"/>
        </w:rPr>
        <w:t>复印件。</w:t>
      </w:r>
    </w:p>
    <w:p>
      <w:pPr>
        <w:keepNext w:val="0"/>
        <w:keepLines w:val="0"/>
        <w:pageBreakBefore w:val="0"/>
        <w:kinsoku/>
        <w:wordWrap/>
        <w:overflowPunct/>
        <w:topLinePunct w:val="0"/>
        <w:autoSpaceDE/>
        <w:autoSpaceDN/>
        <w:bidi w:val="0"/>
        <w:snapToGrid w:val="0"/>
        <w:spacing w:after="0" w:line="380" w:lineRule="exact"/>
        <w:ind w:right="147" w:rightChars="46" w:firstLine="960" w:firstLineChars="3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6.提供1份近三年鼓风机组防喘曲线优化或者鼓风机组安装、调试的业绩。</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（二）提交时间：报名时提交。</w:t>
      </w:r>
    </w:p>
    <w:p>
      <w:pPr>
        <w:spacing w:line="360" w:lineRule="exact"/>
        <w:ind w:firstLine="640" w:firstLineChars="200"/>
        <w:jc w:val="left"/>
        <w:rPr>
          <w:rFonts w:ascii="仿宋" w:hAnsi="仿宋" w:eastAsia="仿宋" w:cs="仿宋"/>
          <w:kern w:val="0"/>
          <w:szCs w:val="32"/>
        </w:rPr>
      </w:pPr>
      <w:r>
        <w:rPr>
          <w:rFonts w:hint="eastAsia" w:ascii="仿宋" w:hAnsi="仿宋" w:eastAsia="仿宋" w:cs="仿宋"/>
          <w:kern w:val="0"/>
          <w:szCs w:val="32"/>
        </w:rPr>
        <w:t>（三）提交方式：书面、电子邮件（电子邮箱地址：</w:t>
      </w:r>
      <w:r>
        <w:rPr>
          <w:rFonts w:ascii="仿宋" w:hAnsi="仿宋" w:eastAsia="仿宋" w:cs="仿宋"/>
          <w:color w:val="000000"/>
          <w:spacing w:val="-6"/>
          <w:szCs w:val="32"/>
        </w:rPr>
        <w:t>shengchanzhihui@pxsteel.com</w:t>
      </w:r>
      <w:r>
        <w:rPr>
          <w:rFonts w:hint="eastAsia" w:ascii="仿宋" w:hAnsi="仿宋" w:eastAsia="仿宋" w:cs="仿宋"/>
          <w:kern w:val="0"/>
          <w:szCs w:val="32"/>
        </w:rPr>
        <w:t>）。</w:t>
      </w:r>
    </w:p>
    <w:p>
      <w:pPr>
        <w:spacing w:line="360" w:lineRule="exact"/>
        <w:ind w:right="420" w:firstLine="643" w:firstLineChars="200"/>
        <w:rPr>
          <w:rFonts w:ascii="仿宋" w:hAnsi="仿宋" w:eastAsia="仿宋" w:cs="仿宋"/>
          <w:b/>
          <w:bCs/>
          <w:kern w:val="0"/>
          <w:szCs w:val="32"/>
        </w:rPr>
      </w:pPr>
      <w:r>
        <w:rPr>
          <w:rFonts w:hint="eastAsia" w:ascii="仿宋" w:hAnsi="仿宋" w:eastAsia="仿宋" w:cs="仿宋"/>
          <w:b/>
          <w:bCs/>
          <w:kern w:val="0"/>
          <w:szCs w:val="32"/>
        </w:rPr>
        <w:t>四、投标方式</w:t>
      </w:r>
    </w:p>
    <w:p>
      <w:pPr>
        <w:spacing w:line="360" w:lineRule="exact"/>
        <w:ind w:right="26" w:firstLine="640" w:firstLineChars="200"/>
        <w:rPr>
          <w:rFonts w:ascii="仿宋" w:hAnsi="仿宋" w:eastAsia="仿宋" w:cs="仿宋"/>
          <w:kern w:val="0"/>
          <w:szCs w:val="32"/>
        </w:rPr>
      </w:pPr>
      <w:r>
        <w:rPr>
          <w:rFonts w:hint="eastAsia" w:ascii="仿宋" w:hAnsi="仿宋" w:eastAsia="仿宋" w:cs="仿宋"/>
          <w:kern w:val="0"/>
          <w:szCs w:val="32"/>
        </w:rPr>
        <w:t>招标单位对意向</w:t>
      </w:r>
      <w:r>
        <w:rPr>
          <w:rFonts w:hint="eastAsia" w:ascii="仿宋" w:hAnsi="仿宋" w:eastAsia="仿宋" w:cs="仿宋"/>
          <w:kern w:val="0"/>
          <w:szCs w:val="32"/>
          <w:lang w:val="en-US" w:eastAsia="zh-CN"/>
        </w:rPr>
        <w:t>投标</w:t>
      </w:r>
      <w:r>
        <w:rPr>
          <w:rFonts w:hint="eastAsia" w:ascii="仿宋" w:hAnsi="仿宋" w:eastAsia="仿宋" w:cs="仿宋"/>
          <w:kern w:val="0"/>
          <w:szCs w:val="32"/>
        </w:rPr>
        <w:t>单位提交的资质材料进行审查，向审查合格单位发出招标邀请函（说明书），接到招标邀请函（说明书）的单位请按邀请函（说明书）要求时间交纳相应投标保证</w:t>
      </w:r>
      <w:r>
        <w:rPr>
          <w:rFonts w:hint="eastAsia" w:ascii="仿宋" w:hAnsi="仿宋" w:eastAsia="仿宋" w:cs="仿宋"/>
          <w:kern w:val="0"/>
          <w:szCs w:val="32"/>
          <w:lang w:val="en-US" w:eastAsia="zh-CN"/>
        </w:rPr>
        <w:t>金5</w:t>
      </w:r>
      <w:r>
        <w:rPr>
          <w:rFonts w:ascii="仿宋" w:hAnsi="仿宋" w:eastAsia="仿宋" w:cs="仿宋"/>
          <w:kern w:val="0"/>
          <w:szCs w:val="32"/>
        </w:rPr>
        <w:t>0</w:t>
      </w:r>
      <w:r>
        <w:rPr>
          <w:rFonts w:hint="eastAsia" w:ascii="仿宋" w:hAnsi="仿宋" w:eastAsia="仿宋" w:cs="仿宋"/>
          <w:szCs w:val="32"/>
        </w:rPr>
        <w:t>00</w:t>
      </w:r>
      <w:r>
        <w:rPr>
          <w:rFonts w:hint="eastAsia" w:ascii="仿宋" w:hAnsi="仿宋" w:eastAsia="仿宋" w:cs="仿宋"/>
          <w:kern w:val="0"/>
          <w:szCs w:val="32"/>
        </w:rPr>
        <w:t>元、招标服务费</w:t>
      </w:r>
      <w:r>
        <w:rPr>
          <w:rFonts w:hint="eastAsia" w:ascii="仿宋" w:hAnsi="仿宋" w:eastAsia="仿宋" w:cs="仿宋"/>
          <w:kern w:val="0"/>
          <w:szCs w:val="32"/>
          <w:lang w:val="en-US" w:eastAsia="zh-CN"/>
        </w:rPr>
        <w:t>2</w:t>
      </w:r>
      <w:r>
        <w:rPr>
          <w:rFonts w:hint="eastAsia" w:ascii="仿宋" w:hAnsi="仿宋" w:eastAsia="仿宋" w:cs="仿宋"/>
          <w:kern w:val="0"/>
          <w:szCs w:val="32"/>
        </w:rPr>
        <w:t>00元。招标结束后，中标单位的投标保证金自动转为履约保证金，不足部分应予以补齐，未中标单位的投标保证金在宣标后十五个工作日内一次性返还（不计息）。</w:t>
      </w:r>
    </w:p>
    <w:p>
      <w:pPr>
        <w:spacing w:line="360" w:lineRule="exact"/>
        <w:ind w:right="420" w:firstLine="643" w:firstLineChars="200"/>
        <w:rPr>
          <w:rFonts w:ascii="仿宋" w:hAnsi="仿宋" w:eastAsia="仿宋" w:cs="仿宋"/>
          <w:b/>
          <w:bCs/>
          <w:kern w:val="0"/>
          <w:szCs w:val="32"/>
        </w:rPr>
      </w:pPr>
      <w:r>
        <w:rPr>
          <w:rFonts w:hint="eastAsia" w:ascii="仿宋" w:hAnsi="仿宋" w:eastAsia="仿宋" w:cs="仿宋"/>
          <w:b/>
          <w:bCs/>
          <w:kern w:val="0"/>
          <w:szCs w:val="32"/>
        </w:rPr>
        <w:t>五、招标方信息</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（一）单位名称：九江萍钢钢铁有限公司</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（二）联系地址：江西省九江市湖口高新技术产业园区九江萍钢钢铁有限公司生产指挥中心；邮编：332500。</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（三）联系人：</w:t>
      </w:r>
      <w:r>
        <w:rPr>
          <w:rFonts w:hint="eastAsia" w:ascii="仿宋" w:hAnsi="仿宋" w:eastAsia="仿宋" w:cs="仿宋"/>
          <w:kern w:val="0"/>
          <w:szCs w:val="32"/>
          <w:lang w:val="en-US" w:eastAsia="zh-CN"/>
        </w:rPr>
        <w:t>黎</w:t>
      </w:r>
      <w:r>
        <w:rPr>
          <w:rFonts w:hint="eastAsia" w:ascii="仿宋" w:hAnsi="仿宋" w:eastAsia="仿宋" w:cs="仿宋"/>
          <w:kern w:val="0"/>
          <w:szCs w:val="32"/>
        </w:rPr>
        <w:t>工；18870216</w:t>
      </w:r>
      <w:r>
        <w:rPr>
          <w:rFonts w:hint="eastAsia" w:ascii="仿宋" w:hAnsi="仿宋" w:eastAsia="仿宋" w:cs="仿宋"/>
          <w:kern w:val="0"/>
          <w:szCs w:val="32"/>
          <w:lang w:val="en-US" w:eastAsia="zh-CN"/>
        </w:rPr>
        <w:t>329</w:t>
      </w:r>
      <w:r>
        <w:rPr>
          <w:rFonts w:hint="eastAsia" w:ascii="仿宋" w:hAnsi="仿宋" w:eastAsia="仿宋" w:cs="仿宋"/>
          <w:kern w:val="0"/>
          <w:szCs w:val="32"/>
        </w:rPr>
        <w:t xml:space="preserve">。        </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（四）法务监审部监督电话：李工18870210166。</w:t>
      </w:r>
    </w:p>
    <w:p>
      <w:pPr>
        <w:spacing w:line="360" w:lineRule="exact"/>
        <w:ind w:right="420"/>
        <w:rPr>
          <w:rFonts w:ascii="仿宋" w:hAnsi="仿宋" w:eastAsia="仿宋" w:cs="仿宋"/>
          <w:kern w:val="0"/>
          <w:szCs w:val="32"/>
        </w:rPr>
      </w:pPr>
    </w:p>
    <w:p>
      <w:pPr>
        <w:spacing w:line="360" w:lineRule="exact"/>
        <w:ind w:right="420"/>
        <w:rPr>
          <w:rFonts w:ascii="仿宋" w:hAnsi="仿宋" w:eastAsia="仿宋" w:cs="仿宋"/>
          <w:kern w:val="0"/>
          <w:szCs w:val="32"/>
        </w:rPr>
      </w:pPr>
    </w:p>
    <w:p>
      <w:pPr>
        <w:spacing w:line="360" w:lineRule="exact"/>
        <w:ind w:right="420"/>
        <w:jc w:val="right"/>
        <w:rPr>
          <w:rFonts w:ascii="仿宋" w:hAnsi="仿宋" w:eastAsia="仿宋" w:cs="仿宋"/>
          <w:kern w:val="0"/>
          <w:szCs w:val="32"/>
        </w:rPr>
      </w:pPr>
      <w:r>
        <w:rPr>
          <w:rFonts w:hint="eastAsia" w:ascii="仿宋" w:hAnsi="仿宋" w:eastAsia="仿宋" w:cs="仿宋"/>
          <w:kern w:val="0"/>
          <w:szCs w:val="32"/>
        </w:rPr>
        <w:t>九江萍钢钢铁有限公司生产指挥中心</w:t>
      </w:r>
    </w:p>
    <w:p>
      <w:pPr>
        <w:spacing w:line="360" w:lineRule="exact"/>
        <w:ind w:right="420"/>
        <w:jc w:val="right"/>
        <w:rPr>
          <w:rFonts w:ascii="仿宋" w:hAnsi="仿宋" w:eastAsia="仿宋" w:cs="仿宋"/>
          <w:kern w:val="0"/>
          <w:szCs w:val="32"/>
        </w:rPr>
      </w:pPr>
      <w:r>
        <w:rPr>
          <w:rFonts w:hint="eastAsia" w:ascii="仿宋" w:hAnsi="仿宋" w:eastAsia="仿宋" w:cs="仿宋"/>
          <w:kern w:val="0"/>
          <w:szCs w:val="32"/>
        </w:rPr>
        <w:t>202</w:t>
      </w:r>
      <w:r>
        <w:rPr>
          <w:rFonts w:hint="eastAsia" w:ascii="仿宋" w:hAnsi="仿宋" w:eastAsia="仿宋" w:cs="仿宋"/>
          <w:kern w:val="0"/>
          <w:szCs w:val="32"/>
          <w:lang w:val="en-US" w:eastAsia="zh-CN"/>
        </w:rPr>
        <w:t>3</w:t>
      </w:r>
      <w:r>
        <w:rPr>
          <w:rFonts w:hint="eastAsia" w:ascii="仿宋" w:hAnsi="仿宋" w:eastAsia="仿宋" w:cs="仿宋"/>
          <w:kern w:val="0"/>
          <w:szCs w:val="32"/>
        </w:rPr>
        <w:t>年</w:t>
      </w:r>
      <w:r>
        <w:rPr>
          <w:rFonts w:hint="eastAsia" w:ascii="仿宋" w:hAnsi="仿宋" w:eastAsia="仿宋" w:cs="仿宋"/>
          <w:kern w:val="0"/>
          <w:szCs w:val="32"/>
          <w:lang w:val="en-US" w:eastAsia="zh-CN"/>
        </w:rPr>
        <w:t>10</w:t>
      </w:r>
      <w:r>
        <w:rPr>
          <w:rFonts w:hint="eastAsia" w:ascii="仿宋" w:hAnsi="仿宋" w:eastAsia="仿宋" w:cs="仿宋"/>
          <w:kern w:val="0"/>
          <w:szCs w:val="32"/>
        </w:rPr>
        <w:t>月</w:t>
      </w:r>
      <w:r>
        <w:rPr>
          <w:rFonts w:hint="eastAsia" w:ascii="仿宋" w:hAnsi="仿宋" w:eastAsia="仿宋" w:cs="仿宋"/>
          <w:kern w:val="0"/>
          <w:szCs w:val="32"/>
          <w:lang w:val="en-US" w:eastAsia="zh-CN"/>
        </w:rPr>
        <w:t>24</w:t>
      </w:r>
      <w:r>
        <w:rPr>
          <w:rFonts w:hint="eastAsia" w:ascii="仿宋" w:hAnsi="仿宋" w:eastAsia="仿宋" w:cs="仿宋"/>
          <w:kern w:val="0"/>
          <w:szCs w:val="32"/>
        </w:rPr>
        <w:t>日</w:t>
      </w:r>
    </w:p>
    <w:p>
      <w:pPr>
        <w:spacing w:line="360" w:lineRule="exact"/>
        <w:ind w:right="420"/>
        <w:rPr>
          <w:rFonts w:ascii="仿宋" w:hAnsi="仿宋" w:eastAsia="仿宋" w:cs="仿宋"/>
          <w:kern w:val="0"/>
          <w:szCs w:val="32"/>
        </w:rPr>
      </w:pPr>
      <w:r>
        <w:rPr>
          <w:rFonts w:hint="eastAsia" w:ascii="仿宋" w:hAnsi="仿宋" w:eastAsia="仿宋" w:cs="仿宋"/>
          <w:kern w:val="0"/>
          <w:szCs w:val="32"/>
        </w:rPr>
        <w:t>附件一：</w:t>
      </w:r>
    </w:p>
    <w:p>
      <w:pPr>
        <w:widowControl/>
        <w:snapToGrid w:val="0"/>
        <w:ind w:right="25"/>
        <w:jc w:val="center"/>
        <w:rPr>
          <w:rFonts w:hint="eastAsia" w:ascii="小标宋" w:hAnsi="Calibri" w:eastAsia="小标宋" w:cs="宋体"/>
          <w:b/>
          <w:kern w:val="0"/>
          <w:sz w:val="44"/>
          <w:szCs w:val="44"/>
        </w:rPr>
      </w:pPr>
      <w:r>
        <w:rPr>
          <w:rFonts w:hint="eastAsia" w:ascii="小标宋" w:hAnsi="Calibri" w:eastAsia="小标宋" w:cs="宋体"/>
          <w:b/>
          <w:kern w:val="0"/>
          <w:sz w:val="44"/>
          <w:szCs w:val="44"/>
        </w:rPr>
        <w:fldChar w:fldCharType="begin"/>
      </w:r>
      <w:r>
        <w:rPr>
          <w:rFonts w:hint="eastAsia" w:ascii="小标宋" w:hAnsi="Calibri" w:eastAsia="小标宋" w:cs="宋体"/>
          <w:b/>
          <w:kern w:val="0"/>
          <w:sz w:val="44"/>
          <w:szCs w:val="44"/>
        </w:rPr>
        <w:instrText xml:space="preserve"> HYPERLINK "http://www.so.com/s?q=%E6%B3%95%E4%BA%BA%E4%BB%A3%E8%A1%A8&amp;ie=utf-8&amp;src=wenda_link" \t "_blank" </w:instrText>
      </w:r>
      <w:r>
        <w:rPr>
          <w:rFonts w:hint="eastAsia" w:ascii="小标宋" w:hAnsi="Calibri" w:eastAsia="小标宋" w:cs="宋体"/>
          <w:b/>
          <w:kern w:val="0"/>
          <w:sz w:val="44"/>
          <w:szCs w:val="44"/>
        </w:rPr>
        <w:fldChar w:fldCharType="separate"/>
      </w:r>
      <w:r>
        <w:rPr>
          <w:rFonts w:hint="eastAsia" w:ascii="小标宋" w:hAnsi="Calibri" w:eastAsia="小标宋" w:cs="宋体"/>
          <w:b/>
          <w:kern w:val="0"/>
          <w:sz w:val="44"/>
          <w:szCs w:val="44"/>
        </w:rPr>
        <w:t>法人代表</w:t>
      </w:r>
      <w:r>
        <w:rPr>
          <w:rFonts w:hint="eastAsia" w:ascii="小标宋" w:hAnsi="Calibri" w:eastAsia="小标宋" w:cs="宋体"/>
          <w:b/>
          <w:kern w:val="0"/>
          <w:sz w:val="44"/>
          <w:szCs w:val="44"/>
        </w:rPr>
        <w:fldChar w:fldCharType="end"/>
      </w:r>
      <w:r>
        <w:rPr>
          <w:rFonts w:hint="eastAsia" w:ascii="小标宋" w:hAnsi="Calibri" w:eastAsia="小标宋" w:cs="宋体"/>
          <w:b/>
          <w:kern w:val="0"/>
          <w:sz w:val="44"/>
          <w:szCs w:val="44"/>
        </w:rPr>
        <w:t>授权委托书</w:t>
      </w:r>
    </w:p>
    <w:p>
      <w:pPr>
        <w:widowControl/>
        <w:snapToGrid w:val="0"/>
        <w:spacing w:line="360" w:lineRule="auto"/>
        <w:rPr>
          <w:rFonts w:hint="eastAsia" w:ascii="仿宋_GB2312" w:hAnsi="Calibri" w:eastAsia="仿宋_GB2312" w:cs="宋体"/>
          <w:b/>
          <w:bCs/>
          <w:kern w:val="0"/>
          <w:sz w:val="28"/>
          <w:szCs w:val="28"/>
          <w:shd w:val="clear" w:color="auto" w:fill="FFFFFF"/>
        </w:rPr>
      </w:pPr>
    </w:p>
    <w:p>
      <w:pPr>
        <w:widowControl/>
        <w:snapToGrid w:val="0"/>
        <w:spacing w:line="360" w:lineRule="auto"/>
        <w:rPr>
          <w:rFonts w:ascii="Calibri" w:hAnsi="Calibri" w:cs="宋体"/>
          <w:kern w:val="0"/>
          <w:szCs w:val="21"/>
        </w:rPr>
      </w:pPr>
      <w:r>
        <w:rPr>
          <w:rFonts w:hint="eastAsia" w:ascii="仿宋_GB2312" w:hAnsi="Calibri" w:eastAsia="仿宋_GB2312" w:cs="宋体"/>
          <w:b/>
          <w:bCs/>
          <w:kern w:val="0"/>
          <w:sz w:val="28"/>
          <w:szCs w:val="28"/>
          <w:shd w:val="clear" w:color="auto" w:fill="FFFFFF"/>
        </w:rPr>
        <w:t>九江萍钢钢铁有限公司</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firstLineChars="200"/>
        <w:rPr>
          <w:rFonts w:ascii="Calibri" w:hAnsi="Calibri" w:cs="宋体"/>
          <w:kern w:val="0"/>
          <w:szCs w:val="21"/>
        </w:rPr>
      </w:pP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是中华人民共和国合法企业，法定地址：</w:t>
      </w: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法定代表人</w:t>
      </w:r>
      <w:r>
        <w:rPr>
          <w:rFonts w:ascii="微软雅黑" w:hAnsi="微软雅黑" w:cs="宋体"/>
          <w:kern w:val="0"/>
          <w:sz w:val="28"/>
          <w:szCs w:val="28"/>
          <w:shd w:val="clear" w:color="auto" w:fill="FFFFFF"/>
        </w:rPr>
        <w:t>________</w:t>
      </w:r>
      <w:r>
        <w:rPr>
          <w:rFonts w:hint="eastAsia" w:ascii="仿宋_GB2312" w:hAnsi="Calibri" w:eastAsia="仿宋_GB2312" w:cs="宋体"/>
          <w:kern w:val="0"/>
          <w:sz w:val="28"/>
          <w:szCs w:val="28"/>
          <w:shd w:val="clear" w:color="auto" w:fill="FFFFFF"/>
        </w:rPr>
        <w:t>特授权</w:t>
      </w:r>
      <w:r>
        <w:rPr>
          <w:rFonts w:ascii="微软雅黑" w:hAnsi="微软雅黑" w:cs="宋体"/>
          <w:kern w:val="0"/>
          <w:sz w:val="28"/>
          <w:szCs w:val="28"/>
          <w:shd w:val="clear" w:color="auto" w:fill="FFFFFF"/>
        </w:rPr>
        <w:t>_______</w:t>
      </w:r>
      <w:r>
        <w:rPr>
          <w:rFonts w:hint="eastAsia" w:ascii="仿宋_GB2312" w:hAnsi="Calibri" w:eastAsia="仿宋_GB2312" w:cs="宋体"/>
          <w:kern w:val="0"/>
          <w:sz w:val="28"/>
          <w:szCs w:val="28"/>
          <w:shd w:val="clear" w:color="auto" w:fill="FFFFFF"/>
        </w:rPr>
        <w:t>代表我公司全权办理与贵公司的</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b/>
          <w:color w:val="FF0000"/>
          <w:kern w:val="0"/>
          <w:sz w:val="28"/>
          <w:szCs w:val="28"/>
          <w:u w:val="single"/>
          <w:shd w:val="clear" w:color="auto" w:fill="FFFFFF"/>
        </w:rPr>
        <w:t>项目名称</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kern w:val="0"/>
          <w:sz w:val="28"/>
          <w:szCs w:val="28"/>
          <w:shd w:val="clear" w:color="auto" w:fill="FFFFFF"/>
        </w:rPr>
        <w:t>业务，包括但不限于</w:t>
      </w:r>
      <w:r>
        <w:rPr>
          <w:rFonts w:hint="eastAsia" w:ascii="仿宋_GB2312" w:hAnsi="Calibri" w:eastAsia="仿宋_GB2312" w:cs="宋体"/>
          <w:kern w:val="0"/>
          <w:sz w:val="28"/>
          <w:szCs w:val="28"/>
          <w:u w:val="single"/>
          <w:shd w:val="clear" w:color="auto" w:fill="FFFFFF"/>
        </w:rPr>
        <w:t>投标、签订合同、领取合同款、收货、退换货、质量异议处理</w:t>
      </w:r>
      <w:r>
        <w:rPr>
          <w:rFonts w:hint="eastAsia" w:ascii="仿宋_GB2312" w:hAnsi="Calibri" w:eastAsia="仿宋_GB2312" w:cs="宋体"/>
          <w:kern w:val="0"/>
          <w:sz w:val="28"/>
          <w:szCs w:val="28"/>
          <w:shd w:val="clear" w:color="auto" w:fill="FFFFFF"/>
        </w:rPr>
        <w:t>等事项，并签署全部的有关文件、协议及合同，同时往来文件通过该邮箱</w:t>
      </w:r>
      <w:r>
        <w:rPr>
          <w:rFonts w:hint="eastAsia" w:ascii="仿宋_GB2312" w:hAnsi="Calibri" w:eastAsia="仿宋_GB2312" w:cs="宋体"/>
          <w:b/>
          <w:color w:val="FF0000"/>
          <w:kern w:val="0"/>
          <w:sz w:val="28"/>
          <w:szCs w:val="28"/>
          <w:u w:val="single"/>
          <w:shd w:val="clear" w:color="auto" w:fill="FFFFFF"/>
        </w:rPr>
        <w:t>（邮箱号：必填）</w:t>
      </w:r>
      <w:r>
        <w:rPr>
          <w:rFonts w:hint="eastAsia" w:ascii="仿宋_GB2312" w:hAnsi="Calibri" w:eastAsia="仿宋_GB2312" w:cs="宋体"/>
          <w:kern w:val="0"/>
          <w:sz w:val="28"/>
          <w:szCs w:val="28"/>
          <w:shd w:val="clear" w:color="auto" w:fill="FFFFFF"/>
        </w:rPr>
        <w:t>接收、发送。</w:t>
      </w:r>
    </w:p>
    <w:p>
      <w:pPr>
        <w:widowControl/>
        <w:snapToGrid w:val="0"/>
        <w:spacing w:line="540" w:lineRule="atLeast"/>
        <w:ind w:firstLine="560"/>
        <w:rPr>
          <w:rFonts w:ascii="Calibri" w:hAnsi="Calibri" w:cs="宋体"/>
          <w:kern w:val="0"/>
          <w:szCs w:val="21"/>
        </w:rPr>
      </w:pPr>
      <w:r>
        <w:rPr>
          <w:rFonts w:hint="eastAsia" w:ascii="仿宋_GB2312" w:hAnsi="Calibri" w:eastAsia="仿宋_GB2312" w:cs="宋体"/>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FF0000"/>
          <w:kern w:val="0"/>
          <w:sz w:val="28"/>
          <w:szCs w:val="28"/>
          <w:shd w:val="clear" w:color="auto" w:fill="FFFFFF"/>
        </w:rPr>
        <w:t>________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日至</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w:t>
      </w:r>
      <w:r>
        <w:rPr>
          <w:rFonts w:hint="eastAsia" w:ascii="仿宋_GB2312" w:hAnsi="Calibri" w:eastAsia="仿宋_GB2312" w:cs="宋体"/>
          <w:b/>
          <w:color w:val="FF0000"/>
          <w:kern w:val="0"/>
          <w:sz w:val="28"/>
          <w:szCs w:val="28"/>
          <w:shd w:val="clear" w:color="auto" w:fill="FFFFFF"/>
        </w:rPr>
        <w:t>日</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rPr>
          <w:rFonts w:ascii="Calibri" w:hAnsi="Calibri" w:cs="宋体"/>
          <w:kern w:val="0"/>
          <w:szCs w:val="21"/>
        </w:rPr>
      </w:pPr>
      <w:r>
        <w:rPr>
          <w:rFonts w:hint="eastAsia" w:ascii="仿宋_GB2312" w:hAnsi="Calibri" w:eastAsia="仿宋_GB2312" w:cs="宋体"/>
          <w:kern w:val="0"/>
          <w:sz w:val="28"/>
          <w:szCs w:val="28"/>
          <w:shd w:val="clear" w:color="auto" w:fill="FFFFFF"/>
        </w:rPr>
        <w:t>在撤销授权的书面通知之前，本授权书一直有效，被授权人签署的所有文件（在授权书有效期内签署的）不因授权的撤销而失效。</w:t>
      </w:r>
    </w:p>
    <w:p>
      <w:pPr>
        <w:widowControl/>
        <w:snapToGrid w:val="0"/>
        <w:spacing w:line="540" w:lineRule="atLeast"/>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被授权人签字：</w:t>
      </w:r>
      <w:r>
        <w:rPr>
          <w:rFonts w:ascii="仿宋_GB2312" w:hAnsi="Calibri" w:eastAsia="仿宋_GB2312" w:cs="宋体"/>
          <w:kern w:val="0"/>
          <w:sz w:val="28"/>
          <w:szCs w:val="28"/>
          <w:shd w:val="clear" w:color="auto" w:fill="FFFFFF"/>
        </w:rPr>
        <w:t>_________</w:t>
      </w:r>
      <w:r>
        <w:rPr>
          <w:rFonts w:hint="eastAsia" w:ascii="仿宋_GB2312" w:hAnsi="Calibri" w:eastAsia="仿宋_GB2312" w:cs="宋体"/>
          <w:kern w:val="0"/>
          <w:sz w:val="28"/>
          <w:szCs w:val="28"/>
          <w:shd w:val="clear" w:color="auto" w:fill="FFFFFF"/>
        </w:rPr>
        <w:t xml:space="preserve">      授权人</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签章或签字</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w:t>
      </w:r>
    </w:p>
    <w:p>
      <w:pPr>
        <w:widowControl/>
        <w:snapToGrid w:val="0"/>
        <w:spacing w:line="540" w:lineRule="atLeast"/>
        <w:rPr>
          <w:rFonts w:hint="eastAsia" w:ascii="仿宋_GB2312" w:hAnsi="Calibri" w:eastAsia="仿宋_GB2312" w:cs="宋体"/>
          <w:kern w:val="0"/>
          <w:sz w:val="28"/>
          <w:szCs w:val="28"/>
          <w:shd w:val="clear" w:color="auto" w:fill="FFFFFF"/>
        </w:rPr>
      </w:pP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________________</w:t>
      </w:r>
    </w:p>
    <w:p>
      <w:pPr>
        <w:widowControl/>
        <w:snapToGrid w:val="0"/>
        <w:spacing w:line="540" w:lineRule="atLeast"/>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职　　务：</w:t>
      </w:r>
      <w:r>
        <w:rPr>
          <w:rFonts w:ascii="仿宋_GB2312" w:hAnsi="Calibri" w:eastAsia="仿宋_GB2312" w:cs="宋体"/>
          <w:kern w:val="0"/>
          <w:sz w:val="28"/>
          <w:szCs w:val="28"/>
          <w:shd w:val="clear" w:color="auto" w:fill="FFFFFF"/>
        </w:rPr>
        <w:t xml:space="preserve">_____________    </w:t>
      </w:r>
      <w:r>
        <w:rPr>
          <w:rFonts w:hint="eastAsia" w:ascii="仿宋_GB2312" w:hAnsi="Calibri" w:eastAsia="仿宋_GB2312" w:cs="宋体"/>
          <w:kern w:val="0"/>
          <w:sz w:val="28"/>
          <w:szCs w:val="28"/>
          <w:shd w:val="clear" w:color="auto" w:fill="FFFFFF"/>
        </w:rPr>
        <w:t xml:space="preserve">  职　　务：</w:t>
      </w:r>
      <w:r>
        <w:rPr>
          <w:rFonts w:ascii="仿宋_GB2312" w:hAnsi="Calibri" w:eastAsia="仿宋_GB2312" w:cs="宋体"/>
          <w:b/>
          <w:color w:val="FF0000"/>
          <w:kern w:val="0"/>
          <w:sz w:val="28"/>
          <w:szCs w:val="28"/>
          <w:shd w:val="clear" w:color="auto" w:fill="FFFFFF"/>
        </w:rPr>
        <w:t>_</w:t>
      </w:r>
      <w:r>
        <w:rPr>
          <w:rFonts w:hint="eastAsia" w:ascii="仿宋_GB2312" w:hAnsi="Calibri" w:eastAsia="仿宋_GB2312" w:cs="宋体"/>
          <w:b/>
          <w:color w:val="FF0000"/>
          <w:kern w:val="0"/>
          <w:sz w:val="28"/>
          <w:szCs w:val="28"/>
          <w:shd w:val="clear" w:color="auto" w:fill="FFFFFF"/>
        </w:rPr>
        <w:t>（不能填法人）</w:t>
      </w:r>
      <w:r>
        <w:rPr>
          <w:rFonts w:ascii="仿宋_GB2312" w:hAnsi="Calibri" w:eastAsia="仿宋_GB2312" w:cs="宋体"/>
          <w:b/>
          <w:color w:val="FF0000"/>
          <w:kern w:val="0"/>
          <w:sz w:val="28"/>
          <w:szCs w:val="28"/>
          <w:shd w:val="clear" w:color="auto" w:fill="FFFFFF"/>
        </w:rPr>
        <w:t>_</w:t>
      </w:r>
    </w:p>
    <w:p>
      <w:pPr>
        <w:widowControl/>
        <w:snapToGrid w:val="0"/>
        <w:spacing w:line="540" w:lineRule="atLeast"/>
        <w:rPr>
          <w:rFonts w:ascii="Calibri" w:hAnsi="Calibri" w:cs="宋体"/>
          <w:kern w:val="0"/>
          <w:szCs w:val="21"/>
        </w:rPr>
      </w:pPr>
      <w:r>
        <w:rPr>
          <w:rFonts w:hint="eastAsia" w:ascii="仿宋_GB2312" w:hAnsi="Calibri" w:eastAsia="仿宋_GB2312" w:cs="宋体"/>
          <w:kern w:val="0"/>
          <w:sz w:val="28"/>
          <w:szCs w:val="28"/>
          <w:shd w:val="clear" w:color="auto" w:fill="FFFFFF"/>
        </w:rPr>
        <w:t>电　　话：</w:t>
      </w:r>
      <w:r>
        <w:rPr>
          <w:rFonts w:ascii="仿宋_GB2312" w:hAnsi="Calibri" w:eastAsia="仿宋_GB2312" w:cs="宋体"/>
          <w:kern w:val="0"/>
          <w:sz w:val="28"/>
          <w:szCs w:val="28"/>
          <w:shd w:val="clear" w:color="auto" w:fill="FFFFFF"/>
        </w:rPr>
        <w:t>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 xml:space="preserve">    电　　话：</w:t>
      </w:r>
      <w:r>
        <w:rPr>
          <w:rFonts w:ascii="仿宋_GB2312" w:hAnsi="Calibri" w:eastAsia="仿宋_GB2312" w:cs="宋体"/>
          <w:kern w:val="0"/>
          <w:sz w:val="28"/>
          <w:szCs w:val="28"/>
          <w:shd w:val="clear" w:color="auto" w:fill="FFFFFF"/>
        </w:rPr>
        <w:t>________________</w:t>
      </w:r>
      <w:r>
        <w:rPr>
          <w:rFonts w:ascii="微软雅黑" w:hAnsi="微软雅黑" w:cs="宋体"/>
          <w:kern w:val="0"/>
          <w:sz w:val="28"/>
          <w:szCs w:val="28"/>
          <w:shd w:val="clear" w:color="auto" w:fill="FFFFFF"/>
        </w:rPr>
        <w:t> </w:t>
      </w:r>
    </w:p>
    <w:p>
      <w:pPr>
        <w:widowControl/>
        <w:snapToGrid w:val="0"/>
        <w:spacing w:line="360" w:lineRule="auto"/>
        <w:ind w:firstLine="2800" w:firstLineChars="1000"/>
        <w:rPr>
          <w:rFonts w:ascii="微软雅黑" w:hAnsi="微软雅黑" w:cs="宋体"/>
          <w:b/>
          <w:color w:val="FF0000"/>
          <w:kern w:val="0"/>
          <w:sz w:val="28"/>
          <w:szCs w:val="28"/>
          <w:shd w:val="clear" w:color="auto" w:fill="FFFFFF"/>
        </w:rPr>
      </w:pPr>
      <w:r>
        <w:rPr>
          <w:rFonts w:hint="eastAsia" w:ascii="仿宋_GB2312" w:hAnsi="Calibri" w:eastAsia="仿宋_GB2312" w:cs="宋体"/>
          <w:kern w:val="0"/>
          <w:sz w:val="28"/>
          <w:szCs w:val="28"/>
          <w:shd w:val="clear" w:color="auto" w:fill="FFFFFF"/>
        </w:rPr>
        <w:t>单位名称：</w:t>
      </w:r>
      <w:r>
        <w:rPr>
          <w:rFonts w:ascii="微软雅黑" w:hAnsi="微软雅黑" w:cs="宋体"/>
          <w:b/>
          <w:color w:val="FF0000"/>
          <w:kern w:val="0"/>
          <w:sz w:val="28"/>
          <w:szCs w:val="28"/>
          <w:shd w:val="clear" w:color="auto" w:fill="FFFFFF"/>
        </w:rPr>
        <w:t xml:space="preserve"> </w:t>
      </w:r>
    </w:p>
    <w:p>
      <w:pPr>
        <w:widowControl/>
        <w:snapToGrid w:val="0"/>
        <w:spacing w:line="360" w:lineRule="auto"/>
        <w:ind w:firstLine="2811" w:firstLineChars="1000"/>
        <w:rPr>
          <w:rFonts w:ascii="Calibri" w:hAnsi="Calibri" w:cs="宋体"/>
          <w:b/>
          <w:color w:val="FF0000"/>
          <w:kern w:val="0"/>
          <w:szCs w:val="21"/>
        </w:rPr>
      </w:pPr>
      <w:r>
        <w:rPr>
          <w:rFonts w:ascii="微软雅黑" w:hAnsi="微软雅黑" w:cs="宋体"/>
          <w:b/>
          <w:color w:val="FF0000"/>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公司公章、财务专用章、法人章</w:t>
      </w:r>
      <w:r>
        <w:rPr>
          <w:rFonts w:ascii="微软雅黑" w:hAnsi="微软雅黑" w:cs="宋体"/>
          <w:b/>
          <w:color w:val="FF0000"/>
          <w:kern w:val="0"/>
          <w:sz w:val="28"/>
          <w:szCs w:val="28"/>
          <w:shd w:val="clear" w:color="auto" w:fill="FFFFFF"/>
        </w:rPr>
        <w:t>)</w:t>
      </w:r>
    </w:p>
    <w:p>
      <w:pPr>
        <w:widowControl/>
        <w:snapToGrid w:val="0"/>
        <w:spacing w:line="360" w:lineRule="auto"/>
        <w:ind w:firstLine="4760"/>
        <w:rPr>
          <w:rFonts w:hint="eastAsia" w:ascii="Calibri" w:hAnsi="Calibri" w:cs="宋体"/>
          <w:kern w:val="0"/>
          <w:szCs w:val="21"/>
        </w:rPr>
      </w:pPr>
      <w:r>
        <w:rPr>
          <w:rFonts w:hint="eastAsia" w:ascii="仿宋_GB2312" w:hAnsi="Calibri" w:eastAsia="仿宋_GB2312" w:cs="宋体"/>
          <w:kern w:val="0"/>
          <w:sz w:val="28"/>
          <w:szCs w:val="28"/>
          <w:shd w:val="clear" w:color="auto" w:fill="FFFFFF"/>
        </w:rPr>
        <w:t>签署时间：（</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360" w:lineRule="auto"/>
        <w:jc w:val="left"/>
        <w:rPr>
          <w:rFonts w:ascii="仿宋" w:hAnsi="仿宋" w:eastAsia="仿宋" w:cs="仿宋"/>
          <w:kern w:val="0"/>
          <w:szCs w:val="32"/>
        </w:rPr>
      </w:pPr>
      <w:r>
        <w:rPr>
          <w:rFonts w:hint="eastAsia" w:ascii="仿宋_GB2312" w:hAnsi="Calibri" w:eastAsia="仿宋_GB2312" w:cs="宋体"/>
          <w:kern w:val="0"/>
          <w:sz w:val="28"/>
          <w:szCs w:val="28"/>
          <w:shd w:val="clear" w:color="auto" w:fill="FFFFFF"/>
        </w:rPr>
        <w:t>被授权人身份证（正、反面）：</w:t>
      </w:r>
      <w:r>
        <w:rPr>
          <w:rFonts w:ascii="微软雅黑" w:hAnsi="微软雅黑"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授权人身份证（正、反面）：</w:t>
      </w:r>
      <w:r>
        <w:rPr>
          <w:rFonts w:ascii="微软雅黑" w:hAnsi="微软雅黑" w:cs="宋体"/>
          <w:kern w:val="0"/>
          <w:sz w:val="28"/>
          <w:szCs w:val="28"/>
          <w:shd w:val="clear" w:color="auto" w:fill="FFFFFF"/>
        </w:rPr>
        <w:t xml:space="preserve"> </w:t>
      </w:r>
    </w:p>
    <w:p>
      <w:pPr>
        <w:keepNext w:val="0"/>
        <w:keepLines w:val="0"/>
        <w:pageBreakBefore w:val="0"/>
        <w:kinsoku/>
        <w:wordWrap/>
        <w:overflowPunct/>
        <w:topLinePunct w:val="0"/>
        <w:autoSpaceDE/>
        <w:autoSpaceDN/>
        <w:bidi w:val="0"/>
        <w:adjustRightInd/>
        <w:spacing w:line="0" w:lineRule="atLeast"/>
        <w:ind w:right="420"/>
        <w:textAlignment w:val="auto"/>
        <w:rPr>
          <w:rFonts w:ascii="仿宋" w:hAnsi="仿宋" w:eastAsia="仿宋" w:cs="仿宋"/>
          <w:kern w:val="0"/>
          <w:szCs w:val="32"/>
        </w:rPr>
      </w:pPr>
    </w:p>
    <w:p>
      <w:pPr>
        <w:keepNext w:val="0"/>
        <w:keepLines w:val="0"/>
        <w:pageBreakBefore w:val="0"/>
        <w:kinsoku/>
        <w:wordWrap/>
        <w:overflowPunct/>
        <w:topLinePunct w:val="0"/>
        <w:autoSpaceDE/>
        <w:autoSpaceDN/>
        <w:bidi w:val="0"/>
        <w:adjustRightInd/>
        <w:spacing w:line="0" w:lineRule="atLeast"/>
        <w:ind w:right="420"/>
        <w:jc w:val="left"/>
        <w:textAlignment w:val="auto"/>
        <w:rPr>
          <w:rFonts w:ascii="宋体" w:hAnsi="宋体" w:eastAsia="宋体"/>
          <w:bCs/>
          <w:szCs w:val="32"/>
        </w:rPr>
      </w:pPr>
      <w:r>
        <w:rPr>
          <w:rFonts w:hint="eastAsia" w:ascii="仿宋" w:hAnsi="仿宋" w:eastAsia="仿宋" w:cs="仿宋"/>
          <w:kern w:val="0"/>
          <w:szCs w:val="32"/>
        </w:rPr>
        <w:t>附件二：</w:t>
      </w:r>
    </w:p>
    <w:p>
      <w:pPr>
        <w:widowControl/>
        <w:spacing w:line="640" w:lineRule="exact"/>
        <w:jc w:val="center"/>
        <w:rPr>
          <w:rFonts w:hint="eastAsia" w:ascii="小标宋" w:eastAsia="小标宋"/>
          <w:b/>
          <w:bCs/>
          <w:color w:val="000000"/>
          <w:kern w:val="0"/>
          <w:sz w:val="44"/>
          <w:szCs w:val="44"/>
        </w:rPr>
      </w:pPr>
      <w:r>
        <w:rPr>
          <w:rFonts w:hint="eastAsia" w:ascii="小标宋" w:eastAsia="小标宋"/>
          <w:b/>
          <w:bCs/>
          <w:color w:val="000000"/>
          <w:kern w:val="0"/>
          <w:sz w:val="44"/>
          <w:szCs w:val="44"/>
        </w:rPr>
        <w:t>诚信承诺书</w:t>
      </w:r>
    </w:p>
    <w:p>
      <w:pPr>
        <w:spacing w:line="440" w:lineRule="exact"/>
        <w:rPr>
          <w:rFonts w:hint="eastAsia" w:ascii="宋体" w:hAnsi="宋体"/>
          <w:b/>
          <w:sz w:val="32"/>
          <w:szCs w:val="32"/>
        </w:rPr>
      </w:pPr>
    </w:p>
    <w:p>
      <w:pPr>
        <w:keepNext w:val="0"/>
        <w:keepLines w:val="0"/>
        <w:pageBreakBefore w:val="0"/>
        <w:widowControl/>
        <w:kinsoku/>
        <w:wordWrap/>
        <w:overflowPunct/>
        <w:topLinePunct w:val="0"/>
        <w:autoSpaceDN/>
        <w:bidi w:val="0"/>
        <w:adjustRightInd/>
        <w:snapToGrid/>
        <w:spacing w:line="400" w:lineRule="exact"/>
        <w:textAlignment w:val="auto"/>
        <w:rPr>
          <w:rFonts w:hint="eastAsia"/>
          <w:sz w:val="32"/>
          <w:szCs w:val="32"/>
        </w:rPr>
      </w:pPr>
      <w:r>
        <w:rPr>
          <w:rFonts w:hint="eastAsia" w:ascii="仿宋" w:hAnsi="仿宋" w:eastAsia="仿宋"/>
          <w:color w:val="000000"/>
          <w:kern w:val="0"/>
          <w:sz w:val="32"/>
          <w:szCs w:val="32"/>
        </w:rPr>
        <w:t>九江萍钢钢铁有限公司：</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我方在遵守《民法典》《反不正当竞争法》《关于禁止商业贿赂行为的暂行规定》等法律和规定的基础上，就我方及我方工作人员的行为向贵方作出如下承诺：</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一、遵守贵方规章制度，诚实守信地为贵方提供符合贵方需求的安全可靠的产品、服务及相关技术，保证产品质量，并主动做好售后服务工作。</w:t>
      </w:r>
    </w:p>
    <w:p>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二、不以任何形式向贵方工作人员及其</w:t>
      </w:r>
      <w:r>
        <w:rPr>
          <w:rFonts w:hint="eastAsia" w:ascii="仿宋" w:hAnsi="仿宋" w:eastAsia="仿宋"/>
          <w:sz w:val="32"/>
          <w:szCs w:val="32"/>
        </w:rPr>
        <w:t>父母、配偶、子女等亲属</w:t>
      </w:r>
      <w:r>
        <w:rPr>
          <w:rFonts w:hint="eastAsia" w:ascii="仿宋" w:hAnsi="仿宋" w:eastAsia="仿宋"/>
          <w:color w:val="000000"/>
          <w:kern w:val="0"/>
          <w:sz w:val="32"/>
          <w:szCs w:val="32"/>
        </w:rPr>
        <w:t>赠送或变相赠送礼品、礼金等。</w:t>
      </w:r>
    </w:p>
    <w:p>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三、不以任何形式与贵方工作人员及其</w:t>
      </w:r>
      <w:r>
        <w:rPr>
          <w:rFonts w:hint="eastAsia" w:ascii="仿宋" w:hAnsi="仿宋" w:eastAsia="仿宋"/>
          <w:sz w:val="32"/>
          <w:szCs w:val="32"/>
        </w:rPr>
        <w:t>父母、配偶、子女等亲属</w:t>
      </w:r>
      <w:r>
        <w:rPr>
          <w:rFonts w:hint="eastAsia" w:ascii="仿宋" w:hAnsi="仿宋" w:eastAsia="仿宋"/>
          <w:color w:val="000000"/>
          <w:kern w:val="0"/>
          <w:sz w:val="32"/>
          <w:szCs w:val="32"/>
        </w:rPr>
        <w:t>发生借贷关系，或以炒股、股权的名义发生经济往来。</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四、不以任何方式宴请贵方工作人员（正常公务招待除外）。</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五、不与贵方有关人员私下建立不正当交易关系。</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六、发现贵方工作人员有索贿以及徇私舞弊、滥用职权等行为时积极向贵方举报或投诉，并实事求是地配合贵方纪检监察机构调查、提供书面举报材料。</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七、不发生扰乱正常市场竞争秩序、提供虚假材料、泄露贵方商业秘密以及排挤其他经营者公平竞争等违反商业道德行为。</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八、不发生其它任何可能影响贵方工作人员公正执行公务或职务廉洁行为。</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sz w:val="32"/>
          <w:szCs w:val="32"/>
        </w:rPr>
        <w:t>九、本承诺书所指的礼品、礼金等，包括礼品、礼金、有价证券、支付凭证、商业预付卡、土特产（例如烟、酒等），以及由我方安排并支付费用的旅游、健身、休闲、娱乐等活动。</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十、不发生下列行为：</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（一）伪造或者冒用认证标志、名牌产品标志、免检标志等质量标志和许可证标志；</w:t>
      </w:r>
    </w:p>
    <w:p>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color w:val="000000"/>
          <w:kern w:val="0"/>
          <w:sz w:val="32"/>
          <w:szCs w:val="32"/>
        </w:rPr>
        <w:t>（二）伪造或者使用虚假产地；</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（三）伪造或者冒用他人的厂名、厂址；</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（四）假冒他人注册商标；</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（五）提供的产品掺杂、掺假，以假充真、以次充好、弄虚作假；</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（六）提供失效、变质产品；</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（七）提供存在危及人体健康和人身、财产安全的不合格危险产品；</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（八）提供国家有关法律法规明令禁止生产、销售的产品。</w:t>
      </w:r>
    </w:p>
    <w:p>
      <w:pPr>
        <w:keepNext w:val="0"/>
        <w:keepLines w:val="0"/>
        <w:pageBreakBefore w:val="0"/>
        <w:widowControl/>
        <w:kinsoku/>
        <w:wordWrap/>
        <w:overflowPunct/>
        <w:topLinePunct w:val="0"/>
        <w:autoSpaceDN/>
        <w:bidi w:val="0"/>
        <w:adjustRightInd/>
        <w:snapToGrid/>
        <w:spacing w:line="400" w:lineRule="exact"/>
        <w:ind w:firstLine="643" w:firstLineChars="200"/>
        <w:textAlignment w:val="auto"/>
        <w:rPr>
          <w:sz w:val="32"/>
          <w:szCs w:val="32"/>
        </w:rPr>
      </w:pPr>
      <w:r>
        <w:rPr>
          <w:rFonts w:hint="eastAsia" w:ascii="仿宋" w:hAnsi="仿宋" w:eastAsia="仿宋"/>
          <w:b/>
          <w:bCs/>
          <w:color w:val="000000"/>
          <w:kern w:val="0"/>
          <w:sz w:val="32"/>
          <w:szCs w:val="32"/>
        </w:rPr>
        <w:t>若违反上述承诺，我方愿意按以下方式承担责任：</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一、贵方有权单方面解除合同；贵方有权单方面取消我方作为供应商或合作方的资格；我方同意贵方及贵方下属企业终止业务往来；涉嫌违法犯罪的，贵方有权移交司法机关处理。</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二、我方自愿按照以下方式承担违约金，且贵方有权从我方在贵方的货款中扣除上述违约金：</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（一）我方若违反第一条至第八条承诺中的任一条，我方自愿承担3万元至30万元的违约金。</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（二）我方若向贵方行贿或违反第十条的，贵方有权对涉案标的物按1元/吨（件）结算付款，且我方自愿按涉案标的物合同额的10%至30%承担违约金。</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（三）本条违约金与合同其他违约金重复的，以金额更高者为准。</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我方同意：在我方涉嫌侵害贵方利益的调查过程中，贵方有权暂停支付货款，并根据调查情况进行处理，同时我方应继续履行合同义务，因我方不继续履行合同义务造成贵方经济损失的，由我方承担赔偿责任。</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本承诺书作为贵我双方合同的附件，与贵我双方签订的合同具备同等法律效力，本承诺书中的经济赔偿责任与贵我双方签订的合同中我方应承担的赔偿责任同时并存有效。</w:t>
      </w:r>
    </w:p>
    <w:p>
      <w:pPr>
        <w:keepNext w:val="0"/>
        <w:keepLines w:val="0"/>
        <w:pageBreakBefore w:val="0"/>
        <w:widowControl/>
        <w:kinsoku/>
        <w:wordWrap/>
        <w:overflowPunct/>
        <w:topLinePunct w:val="0"/>
        <w:autoSpaceDN/>
        <w:bidi w:val="0"/>
        <w:adjustRightInd/>
        <w:snapToGrid/>
        <w:spacing w:line="400" w:lineRule="exact"/>
        <w:ind w:firstLine="643" w:firstLineChars="200"/>
        <w:textAlignment w:val="auto"/>
        <w:rPr>
          <w:sz w:val="32"/>
          <w:szCs w:val="32"/>
        </w:rPr>
      </w:pPr>
      <w:r>
        <w:rPr>
          <w:rFonts w:hint="eastAsia" w:ascii="仿宋" w:hAnsi="仿宋" w:eastAsia="仿宋"/>
          <w:b/>
          <w:bCs/>
          <w:color w:val="000000"/>
          <w:kern w:val="0"/>
          <w:sz w:val="32"/>
          <w:szCs w:val="32"/>
        </w:rPr>
        <w:t>我方声明：本承诺书中内容为我方慎重考虑后作出的承诺，为我方真实意思表示，不可撤销，且我方明知本承诺书对我方的约束力。</w:t>
      </w:r>
    </w:p>
    <w:p>
      <w:pPr>
        <w:keepNext w:val="0"/>
        <w:keepLines w:val="0"/>
        <w:pageBreakBefore w:val="0"/>
        <w:widowControl/>
        <w:tabs>
          <w:tab w:val="left" w:pos="2835"/>
          <w:tab w:val="left" w:pos="2977"/>
        </w:tabs>
        <w:kinsoku/>
        <w:wordWrap/>
        <w:overflowPunct/>
        <w:topLinePunct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color w:val="000000"/>
          <w:kern w:val="0"/>
          <w:sz w:val="32"/>
          <w:szCs w:val="32"/>
        </w:rPr>
        <w:t>本承诺书自我方签署之日起生效，在贵我双方业务往来存续期间有效。</w:t>
      </w:r>
    </w:p>
    <w:p>
      <w:pPr>
        <w:widowControl/>
        <w:spacing w:line="520" w:lineRule="exact"/>
        <w:ind w:firstLine="640" w:firstLineChars="200"/>
        <w:jc w:val="left"/>
        <w:rPr>
          <w:rFonts w:hint="eastAsia"/>
          <w:sz w:val="32"/>
          <w:szCs w:val="32"/>
        </w:rPr>
      </w:pPr>
    </w:p>
    <w:p>
      <w:pPr>
        <w:widowControl/>
        <w:spacing w:line="520" w:lineRule="exact"/>
        <w:ind w:firstLine="640" w:firstLineChars="200"/>
        <w:jc w:val="left"/>
        <w:rPr>
          <w:rFonts w:hint="eastAsia"/>
          <w:sz w:val="32"/>
          <w:szCs w:val="32"/>
        </w:rPr>
      </w:pPr>
    </w:p>
    <w:p>
      <w:pPr>
        <w:widowControl/>
        <w:spacing w:line="520" w:lineRule="exact"/>
        <w:ind w:firstLine="2880" w:firstLineChars="900"/>
        <w:jc w:val="left"/>
        <w:rPr>
          <w:sz w:val="32"/>
          <w:szCs w:val="32"/>
        </w:rPr>
      </w:pPr>
      <w:r>
        <w:rPr>
          <w:rFonts w:hint="eastAsia" w:ascii="仿宋" w:hAnsi="仿宋" w:eastAsia="仿宋"/>
          <w:color w:val="000000"/>
          <w:kern w:val="0"/>
          <w:sz w:val="32"/>
          <w:szCs w:val="32"/>
        </w:rPr>
        <w:t>承诺人（单位公章）：</w:t>
      </w:r>
    </w:p>
    <w:p>
      <w:pPr>
        <w:widowControl/>
        <w:spacing w:line="520" w:lineRule="exact"/>
        <w:ind w:firstLine="2880" w:firstLineChars="900"/>
        <w:jc w:val="left"/>
        <w:rPr>
          <w:sz w:val="32"/>
          <w:szCs w:val="32"/>
        </w:rPr>
      </w:pPr>
      <w:r>
        <w:rPr>
          <w:rFonts w:hint="eastAsia" w:ascii="仿宋" w:hAnsi="仿宋" w:eastAsia="仿宋"/>
          <w:color w:val="000000"/>
          <w:kern w:val="0"/>
          <w:sz w:val="32"/>
          <w:szCs w:val="32"/>
        </w:rPr>
        <w:t>签署人（法定代表人或授权代表）：</w:t>
      </w:r>
    </w:p>
    <w:p>
      <w:pPr>
        <w:widowControl/>
        <w:spacing w:line="520" w:lineRule="exact"/>
        <w:ind w:firstLine="2880" w:firstLineChars="900"/>
        <w:jc w:val="left"/>
      </w:pPr>
      <w:r>
        <w:rPr>
          <w:rFonts w:hint="eastAsia" w:ascii="仿宋" w:hAnsi="仿宋" w:eastAsia="仿宋"/>
          <w:color w:val="000000"/>
          <w:kern w:val="0"/>
          <w:sz w:val="32"/>
          <w:szCs w:val="32"/>
        </w:rPr>
        <w:t>签署日期：     年    月   日</w:t>
      </w:r>
    </w:p>
    <w:p>
      <w:pPr>
        <w:keepNext w:val="0"/>
        <w:keepLines w:val="0"/>
        <w:pageBreakBefore w:val="0"/>
        <w:widowControl/>
        <w:kinsoku/>
        <w:wordWrap/>
        <w:overflowPunct/>
        <w:topLinePunct w:val="0"/>
        <w:autoSpaceDN/>
        <w:bidi w:val="0"/>
        <w:adjustRightInd/>
        <w:snapToGrid/>
        <w:spacing w:line="300" w:lineRule="exact"/>
        <w:jc w:val="left"/>
        <w:textAlignment w:val="auto"/>
        <w:rPr>
          <w:rFonts w:hint="default" w:ascii="仿宋" w:hAnsi="仿宋" w:eastAsia="仿宋" w:cs="Arial"/>
          <w:sz w:val="48"/>
          <w:szCs w:val="48"/>
          <w:lang w:val="en-US" w:eastAsia="zh-CN"/>
        </w:rPr>
      </w:pPr>
    </w:p>
    <w:sectPr>
      <w:footerReference r:id="rId3" w:type="default"/>
      <w:pgSz w:w="11906" w:h="16838"/>
      <w:pgMar w:top="567" w:right="850" w:bottom="567" w:left="850" w:header="567" w:footer="567"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7F6656"/>
    <w:multiLevelType w:val="singleLevel"/>
    <w:tmpl w:val="0E7F665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wYzg2Zjc3ZDdlMWJkZjZlYzM0ZDI5MTQ2YzZlMWYifQ=="/>
  </w:docVars>
  <w:rsids>
    <w:rsidRoot w:val="0064576B"/>
    <w:rsid w:val="00014246"/>
    <w:rsid w:val="000351EA"/>
    <w:rsid w:val="00042AAE"/>
    <w:rsid w:val="00044760"/>
    <w:rsid w:val="00054EC0"/>
    <w:rsid w:val="0006705A"/>
    <w:rsid w:val="00075844"/>
    <w:rsid w:val="000936B2"/>
    <w:rsid w:val="00096C39"/>
    <w:rsid w:val="000A2B4B"/>
    <w:rsid w:val="000A7C59"/>
    <w:rsid w:val="000B14D1"/>
    <w:rsid w:val="000B2C3E"/>
    <w:rsid w:val="000B7F10"/>
    <w:rsid w:val="000D0DF9"/>
    <w:rsid w:val="000D5A3C"/>
    <w:rsid w:val="000F0CFF"/>
    <w:rsid w:val="00106000"/>
    <w:rsid w:val="00112288"/>
    <w:rsid w:val="001167C5"/>
    <w:rsid w:val="00120C72"/>
    <w:rsid w:val="00120D82"/>
    <w:rsid w:val="001232EF"/>
    <w:rsid w:val="0012670A"/>
    <w:rsid w:val="00130161"/>
    <w:rsid w:val="00147432"/>
    <w:rsid w:val="00147AB3"/>
    <w:rsid w:val="00155E02"/>
    <w:rsid w:val="001640B2"/>
    <w:rsid w:val="00180049"/>
    <w:rsid w:val="00183660"/>
    <w:rsid w:val="00186E58"/>
    <w:rsid w:val="001A3944"/>
    <w:rsid w:val="001C32C0"/>
    <w:rsid w:val="001C6E6D"/>
    <w:rsid w:val="001D0BCE"/>
    <w:rsid w:val="001E1CC7"/>
    <w:rsid w:val="001F1E5C"/>
    <w:rsid w:val="001F6D1C"/>
    <w:rsid w:val="002015C9"/>
    <w:rsid w:val="0020289F"/>
    <w:rsid w:val="00202D40"/>
    <w:rsid w:val="0020399A"/>
    <w:rsid w:val="00215A20"/>
    <w:rsid w:val="00222586"/>
    <w:rsid w:val="002247F1"/>
    <w:rsid w:val="002270E1"/>
    <w:rsid w:val="00235A93"/>
    <w:rsid w:val="00237B0C"/>
    <w:rsid w:val="0024357F"/>
    <w:rsid w:val="00244058"/>
    <w:rsid w:val="00245488"/>
    <w:rsid w:val="002454F5"/>
    <w:rsid w:val="0024751F"/>
    <w:rsid w:val="00253C98"/>
    <w:rsid w:val="002572EE"/>
    <w:rsid w:val="002644FA"/>
    <w:rsid w:val="00273FC9"/>
    <w:rsid w:val="002801EB"/>
    <w:rsid w:val="00281899"/>
    <w:rsid w:val="002B3A0A"/>
    <w:rsid w:val="002B4920"/>
    <w:rsid w:val="002B5060"/>
    <w:rsid w:val="002D5F07"/>
    <w:rsid w:val="00311FF2"/>
    <w:rsid w:val="003203DD"/>
    <w:rsid w:val="00320F27"/>
    <w:rsid w:val="003217BA"/>
    <w:rsid w:val="003235AB"/>
    <w:rsid w:val="00324259"/>
    <w:rsid w:val="003250C6"/>
    <w:rsid w:val="00337F54"/>
    <w:rsid w:val="00342F7A"/>
    <w:rsid w:val="00343BD6"/>
    <w:rsid w:val="0034671E"/>
    <w:rsid w:val="0035678C"/>
    <w:rsid w:val="003849FF"/>
    <w:rsid w:val="0038649D"/>
    <w:rsid w:val="003870B5"/>
    <w:rsid w:val="003921CF"/>
    <w:rsid w:val="00392CFD"/>
    <w:rsid w:val="003A22C4"/>
    <w:rsid w:val="003B210D"/>
    <w:rsid w:val="003C1D2B"/>
    <w:rsid w:val="003C3C7A"/>
    <w:rsid w:val="003F2F9E"/>
    <w:rsid w:val="003F3D06"/>
    <w:rsid w:val="003F65B5"/>
    <w:rsid w:val="00405FBF"/>
    <w:rsid w:val="00410FBE"/>
    <w:rsid w:val="00421CC0"/>
    <w:rsid w:val="00423C8D"/>
    <w:rsid w:val="00425410"/>
    <w:rsid w:val="00430A3C"/>
    <w:rsid w:val="00431D62"/>
    <w:rsid w:val="00440672"/>
    <w:rsid w:val="004420C5"/>
    <w:rsid w:val="0044233B"/>
    <w:rsid w:val="00455BFF"/>
    <w:rsid w:val="00455DC4"/>
    <w:rsid w:val="00461D51"/>
    <w:rsid w:val="00467529"/>
    <w:rsid w:val="0048087F"/>
    <w:rsid w:val="00487A33"/>
    <w:rsid w:val="00494A8D"/>
    <w:rsid w:val="00496771"/>
    <w:rsid w:val="00496AA6"/>
    <w:rsid w:val="00497400"/>
    <w:rsid w:val="004A197D"/>
    <w:rsid w:val="004A2DEF"/>
    <w:rsid w:val="004A2F9D"/>
    <w:rsid w:val="004B4361"/>
    <w:rsid w:val="004B4421"/>
    <w:rsid w:val="004B6CD6"/>
    <w:rsid w:val="004C4006"/>
    <w:rsid w:val="004C509E"/>
    <w:rsid w:val="004E28F7"/>
    <w:rsid w:val="004E45F6"/>
    <w:rsid w:val="004E5D96"/>
    <w:rsid w:val="004F0538"/>
    <w:rsid w:val="004F0A6B"/>
    <w:rsid w:val="004F6535"/>
    <w:rsid w:val="00515F29"/>
    <w:rsid w:val="0052187E"/>
    <w:rsid w:val="0052679C"/>
    <w:rsid w:val="00533D24"/>
    <w:rsid w:val="00551C82"/>
    <w:rsid w:val="00553B74"/>
    <w:rsid w:val="00557317"/>
    <w:rsid w:val="00566081"/>
    <w:rsid w:val="005717DC"/>
    <w:rsid w:val="00571F51"/>
    <w:rsid w:val="00581B2E"/>
    <w:rsid w:val="005A2EF8"/>
    <w:rsid w:val="005B5715"/>
    <w:rsid w:val="005B5D9E"/>
    <w:rsid w:val="005B7D6F"/>
    <w:rsid w:val="005E142E"/>
    <w:rsid w:val="005E2172"/>
    <w:rsid w:val="005E2202"/>
    <w:rsid w:val="006059C4"/>
    <w:rsid w:val="00610855"/>
    <w:rsid w:val="00624773"/>
    <w:rsid w:val="00626A84"/>
    <w:rsid w:val="00634749"/>
    <w:rsid w:val="006367AE"/>
    <w:rsid w:val="00644F4A"/>
    <w:rsid w:val="0064576B"/>
    <w:rsid w:val="00647F40"/>
    <w:rsid w:val="00653ED9"/>
    <w:rsid w:val="00654318"/>
    <w:rsid w:val="00673EB0"/>
    <w:rsid w:val="00675765"/>
    <w:rsid w:val="00675ECC"/>
    <w:rsid w:val="0068219A"/>
    <w:rsid w:val="00686553"/>
    <w:rsid w:val="00695B4E"/>
    <w:rsid w:val="006B1CF5"/>
    <w:rsid w:val="006B3E05"/>
    <w:rsid w:val="006C338E"/>
    <w:rsid w:val="006C3AB6"/>
    <w:rsid w:val="006C667C"/>
    <w:rsid w:val="006D0AA8"/>
    <w:rsid w:val="006D273E"/>
    <w:rsid w:val="006E033D"/>
    <w:rsid w:val="006E141E"/>
    <w:rsid w:val="006F2114"/>
    <w:rsid w:val="00704BDE"/>
    <w:rsid w:val="0071176E"/>
    <w:rsid w:val="00724509"/>
    <w:rsid w:val="007308F0"/>
    <w:rsid w:val="00731A85"/>
    <w:rsid w:val="0074131E"/>
    <w:rsid w:val="0075656E"/>
    <w:rsid w:val="007606A3"/>
    <w:rsid w:val="00771334"/>
    <w:rsid w:val="00774E7F"/>
    <w:rsid w:val="00777B75"/>
    <w:rsid w:val="007813B3"/>
    <w:rsid w:val="0078707F"/>
    <w:rsid w:val="00793801"/>
    <w:rsid w:val="007A61A4"/>
    <w:rsid w:val="007B1013"/>
    <w:rsid w:val="007C6883"/>
    <w:rsid w:val="007E5EDD"/>
    <w:rsid w:val="007F067D"/>
    <w:rsid w:val="007F57E7"/>
    <w:rsid w:val="008149F2"/>
    <w:rsid w:val="008172F6"/>
    <w:rsid w:val="00820690"/>
    <w:rsid w:val="00824191"/>
    <w:rsid w:val="0083315C"/>
    <w:rsid w:val="008431C9"/>
    <w:rsid w:val="008465D2"/>
    <w:rsid w:val="00854783"/>
    <w:rsid w:val="00855541"/>
    <w:rsid w:val="00861C84"/>
    <w:rsid w:val="0086624C"/>
    <w:rsid w:val="00872C12"/>
    <w:rsid w:val="0087668D"/>
    <w:rsid w:val="008833E6"/>
    <w:rsid w:val="00890ACC"/>
    <w:rsid w:val="00890CCD"/>
    <w:rsid w:val="008921D2"/>
    <w:rsid w:val="008A0BBA"/>
    <w:rsid w:val="008A15DA"/>
    <w:rsid w:val="008A5F02"/>
    <w:rsid w:val="008B4AA6"/>
    <w:rsid w:val="008C269F"/>
    <w:rsid w:val="008C4A7A"/>
    <w:rsid w:val="008D07FA"/>
    <w:rsid w:val="0090083F"/>
    <w:rsid w:val="00926172"/>
    <w:rsid w:val="00927537"/>
    <w:rsid w:val="00943E04"/>
    <w:rsid w:val="009442D5"/>
    <w:rsid w:val="00944620"/>
    <w:rsid w:val="009575E9"/>
    <w:rsid w:val="00960760"/>
    <w:rsid w:val="009901E6"/>
    <w:rsid w:val="00995BA1"/>
    <w:rsid w:val="009966CD"/>
    <w:rsid w:val="009A4D01"/>
    <w:rsid w:val="009C31F7"/>
    <w:rsid w:val="009C5508"/>
    <w:rsid w:val="009D2C0D"/>
    <w:rsid w:val="009D78A5"/>
    <w:rsid w:val="009E231E"/>
    <w:rsid w:val="009F55BB"/>
    <w:rsid w:val="009F6A2E"/>
    <w:rsid w:val="00A070B2"/>
    <w:rsid w:val="00A172EB"/>
    <w:rsid w:val="00A22B58"/>
    <w:rsid w:val="00A25A2B"/>
    <w:rsid w:val="00A265FA"/>
    <w:rsid w:val="00A427CA"/>
    <w:rsid w:val="00A441D4"/>
    <w:rsid w:val="00A46BA1"/>
    <w:rsid w:val="00A47380"/>
    <w:rsid w:val="00A663D7"/>
    <w:rsid w:val="00A66A03"/>
    <w:rsid w:val="00A74777"/>
    <w:rsid w:val="00A9470C"/>
    <w:rsid w:val="00AA58EE"/>
    <w:rsid w:val="00AB087E"/>
    <w:rsid w:val="00AB2FCE"/>
    <w:rsid w:val="00AC5AA9"/>
    <w:rsid w:val="00AD30CC"/>
    <w:rsid w:val="00AD6860"/>
    <w:rsid w:val="00AE045F"/>
    <w:rsid w:val="00AE13E0"/>
    <w:rsid w:val="00AE5572"/>
    <w:rsid w:val="00AE65A1"/>
    <w:rsid w:val="00AF066D"/>
    <w:rsid w:val="00B00D96"/>
    <w:rsid w:val="00B058FE"/>
    <w:rsid w:val="00B20367"/>
    <w:rsid w:val="00B275A9"/>
    <w:rsid w:val="00B3200A"/>
    <w:rsid w:val="00B366DE"/>
    <w:rsid w:val="00B37950"/>
    <w:rsid w:val="00B37A28"/>
    <w:rsid w:val="00B62F4F"/>
    <w:rsid w:val="00B654AE"/>
    <w:rsid w:val="00B66DA6"/>
    <w:rsid w:val="00B8730A"/>
    <w:rsid w:val="00B9049A"/>
    <w:rsid w:val="00B933C3"/>
    <w:rsid w:val="00BA7B3E"/>
    <w:rsid w:val="00BA7DC7"/>
    <w:rsid w:val="00BB383A"/>
    <w:rsid w:val="00BC0EE3"/>
    <w:rsid w:val="00BC5D56"/>
    <w:rsid w:val="00BD1C1D"/>
    <w:rsid w:val="00BD3A76"/>
    <w:rsid w:val="00BD4D25"/>
    <w:rsid w:val="00BE1D20"/>
    <w:rsid w:val="00BE5BC1"/>
    <w:rsid w:val="00BF5831"/>
    <w:rsid w:val="00C06B35"/>
    <w:rsid w:val="00C163DD"/>
    <w:rsid w:val="00C177A7"/>
    <w:rsid w:val="00C20FBB"/>
    <w:rsid w:val="00C276E5"/>
    <w:rsid w:val="00C32357"/>
    <w:rsid w:val="00C41055"/>
    <w:rsid w:val="00C46525"/>
    <w:rsid w:val="00C4652B"/>
    <w:rsid w:val="00C472CE"/>
    <w:rsid w:val="00C504DD"/>
    <w:rsid w:val="00C54FC1"/>
    <w:rsid w:val="00C56BEC"/>
    <w:rsid w:val="00C72E68"/>
    <w:rsid w:val="00C734F7"/>
    <w:rsid w:val="00C817A4"/>
    <w:rsid w:val="00C85128"/>
    <w:rsid w:val="00C8669E"/>
    <w:rsid w:val="00CA38F3"/>
    <w:rsid w:val="00CA65FC"/>
    <w:rsid w:val="00CB001A"/>
    <w:rsid w:val="00CB0BA6"/>
    <w:rsid w:val="00CB128F"/>
    <w:rsid w:val="00CC01ED"/>
    <w:rsid w:val="00CC6338"/>
    <w:rsid w:val="00CD21B9"/>
    <w:rsid w:val="00CD2A14"/>
    <w:rsid w:val="00CD2E61"/>
    <w:rsid w:val="00CD3AF9"/>
    <w:rsid w:val="00CD3E8B"/>
    <w:rsid w:val="00CE277E"/>
    <w:rsid w:val="00CE5683"/>
    <w:rsid w:val="00CF183D"/>
    <w:rsid w:val="00CF6B57"/>
    <w:rsid w:val="00D0122E"/>
    <w:rsid w:val="00D0543B"/>
    <w:rsid w:val="00D0624A"/>
    <w:rsid w:val="00D11FD4"/>
    <w:rsid w:val="00D226D5"/>
    <w:rsid w:val="00D461A9"/>
    <w:rsid w:val="00D52354"/>
    <w:rsid w:val="00D52983"/>
    <w:rsid w:val="00D60314"/>
    <w:rsid w:val="00D662BB"/>
    <w:rsid w:val="00D76152"/>
    <w:rsid w:val="00D81EB6"/>
    <w:rsid w:val="00D8629F"/>
    <w:rsid w:val="00D90582"/>
    <w:rsid w:val="00D94B35"/>
    <w:rsid w:val="00DD045F"/>
    <w:rsid w:val="00DD425E"/>
    <w:rsid w:val="00DE769F"/>
    <w:rsid w:val="00DF2248"/>
    <w:rsid w:val="00DF415E"/>
    <w:rsid w:val="00E1164C"/>
    <w:rsid w:val="00E1228C"/>
    <w:rsid w:val="00E25386"/>
    <w:rsid w:val="00E25961"/>
    <w:rsid w:val="00E25E9A"/>
    <w:rsid w:val="00E3357E"/>
    <w:rsid w:val="00E34344"/>
    <w:rsid w:val="00E40493"/>
    <w:rsid w:val="00E41F6B"/>
    <w:rsid w:val="00E55747"/>
    <w:rsid w:val="00E60848"/>
    <w:rsid w:val="00E7111D"/>
    <w:rsid w:val="00E80620"/>
    <w:rsid w:val="00E91CC9"/>
    <w:rsid w:val="00EA6C85"/>
    <w:rsid w:val="00EA7C13"/>
    <w:rsid w:val="00EE7018"/>
    <w:rsid w:val="00EE7F27"/>
    <w:rsid w:val="00EF4A52"/>
    <w:rsid w:val="00EF719E"/>
    <w:rsid w:val="00EF7B32"/>
    <w:rsid w:val="00F03980"/>
    <w:rsid w:val="00F058A5"/>
    <w:rsid w:val="00F05DFB"/>
    <w:rsid w:val="00F07E0B"/>
    <w:rsid w:val="00F13281"/>
    <w:rsid w:val="00F14465"/>
    <w:rsid w:val="00F33888"/>
    <w:rsid w:val="00F3554D"/>
    <w:rsid w:val="00F41AB9"/>
    <w:rsid w:val="00F45CE8"/>
    <w:rsid w:val="00F602E5"/>
    <w:rsid w:val="00F611C0"/>
    <w:rsid w:val="00F65BAD"/>
    <w:rsid w:val="00F7771D"/>
    <w:rsid w:val="00F90F0E"/>
    <w:rsid w:val="00FA2402"/>
    <w:rsid w:val="00FA2966"/>
    <w:rsid w:val="00FB0718"/>
    <w:rsid w:val="00FC295B"/>
    <w:rsid w:val="00FD3518"/>
    <w:rsid w:val="00FD3FBE"/>
    <w:rsid w:val="00FE0451"/>
    <w:rsid w:val="00FE799C"/>
    <w:rsid w:val="01FD4D1D"/>
    <w:rsid w:val="020A2423"/>
    <w:rsid w:val="020C3C90"/>
    <w:rsid w:val="03D3511B"/>
    <w:rsid w:val="05AD4B1F"/>
    <w:rsid w:val="05E71DD2"/>
    <w:rsid w:val="063D7E92"/>
    <w:rsid w:val="07F43F20"/>
    <w:rsid w:val="0A463743"/>
    <w:rsid w:val="0D4F18A0"/>
    <w:rsid w:val="0DEA74AB"/>
    <w:rsid w:val="0E663E2F"/>
    <w:rsid w:val="10222213"/>
    <w:rsid w:val="10586F94"/>
    <w:rsid w:val="107904C1"/>
    <w:rsid w:val="111950A1"/>
    <w:rsid w:val="11205D80"/>
    <w:rsid w:val="13613D47"/>
    <w:rsid w:val="15294371"/>
    <w:rsid w:val="158F1D1C"/>
    <w:rsid w:val="15C372B4"/>
    <w:rsid w:val="165946B4"/>
    <w:rsid w:val="19574585"/>
    <w:rsid w:val="199E2BFC"/>
    <w:rsid w:val="1A1B135F"/>
    <w:rsid w:val="1A45745C"/>
    <w:rsid w:val="1B1A3E7B"/>
    <w:rsid w:val="1C156FDD"/>
    <w:rsid w:val="1CCB1D67"/>
    <w:rsid w:val="1E193E07"/>
    <w:rsid w:val="1F190726"/>
    <w:rsid w:val="1F6F10D0"/>
    <w:rsid w:val="224F0CB9"/>
    <w:rsid w:val="23E517E3"/>
    <w:rsid w:val="24390764"/>
    <w:rsid w:val="244C5333"/>
    <w:rsid w:val="24ED1D7C"/>
    <w:rsid w:val="2B145390"/>
    <w:rsid w:val="2C0474D9"/>
    <w:rsid w:val="2C8114F5"/>
    <w:rsid w:val="2D91556D"/>
    <w:rsid w:val="30F06C49"/>
    <w:rsid w:val="333326C5"/>
    <w:rsid w:val="336A3DEE"/>
    <w:rsid w:val="34442E37"/>
    <w:rsid w:val="35283941"/>
    <w:rsid w:val="363D1FD8"/>
    <w:rsid w:val="37A706A2"/>
    <w:rsid w:val="37DE7AF1"/>
    <w:rsid w:val="3828068F"/>
    <w:rsid w:val="399504CA"/>
    <w:rsid w:val="3B80099C"/>
    <w:rsid w:val="3D0D4D0E"/>
    <w:rsid w:val="3D0E1FFB"/>
    <w:rsid w:val="3DCF7175"/>
    <w:rsid w:val="3E251003"/>
    <w:rsid w:val="3E35748B"/>
    <w:rsid w:val="3E773888"/>
    <w:rsid w:val="3E897C51"/>
    <w:rsid w:val="4429708D"/>
    <w:rsid w:val="455712B1"/>
    <w:rsid w:val="4689585C"/>
    <w:rsid w:val="470B6D81"/>
    <w:rsid w:val="471D785A"/>
    <w:rsid w:val="4A754990"/>
    <w:rsid w:val="4DEF1745"/>
    <w:rsid w:val="4DFA26DB"/>
    <w:rsid w:val="4F4003CF"/>
    <w:rsid w:val="50FB5B77"/>
    <w:rsid w:val="535E196B"/>
    <w:rsid w:val="53AF291F"/>
    <w:rsid w:val="54B11476"/>
    <w:rsid w:val="565B421E"/>
    <w:rsid w:val="58750FFF"/>
    <w:rsid w:val="5CB7558D"/>
    <w:rsid w:val="5DC56BE4"/>
    <w:rsid w:val="5E2547BF"/>
    <w:rsid w:val="5E645C28"/>
    <w:rsid w:val="6280358E"/>
    <w:rsid w:val="63D23ADB"/>
    <w:rsid w:val="64C91E27"/>
    <w:rsid w:val="650643D4"/>
    <w:rsid w:val="67DE7169"/>
    <w:rsid w:val="69F96B32"/>
    <w:rsid w:val="6EDE6E72"/>
    <w:rsid w:val="6F5B1156"/>
    <w:rsid w:val="6FBB70C4"/>
    <w:rsid w:val="70F63687"/>
    <w:rsid w:val="722F7429"/>
    <w:rsid w:val="724104EE"/>
    <w:rsid w:val="72D4476F"/>
    <w:rsid w:val="73927111"/>
    <w:rsid w:val="74356A86"/>
    <w:rsid w:val="74ED70FF"/>
    <w:rsid w:val="774609B5"/>
    <w:rsid w:val="78AD3ED3"/>
    <w:rsid w:val="79CD41DC"/>
    <w:rsid w:val="7B0B281C"/>
    <w:rsid w:val="7B3003EC"/>
    <w:rsid w:val="7BED1C31"/>
    <w:rsid w:val="7DBD0B2A"/>
    <w:rsid w:val="7E7F2D25"/>
    <w:rsid w:val="7E900BEC"/>
    <w:rsid w:val="7FEB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rFonts w:ascii="Times New Roman" w:hAnsi="Times New Roman" w:eastAsia="仿宋_GB2312" w:cs="Times New Roman"/>
      <w:sz w:val="18"/>
      <w:szCs w:val="18"/>
    </w:rPr>
  </w:style>
  <w:style w:type="character" w:customStyle="1" w:styleId="8">
    <w:name w:val="页脚 字符"/>
    <w:basedOn w:val="6"/>
    <w:link w:val="2"/>
    <w:qFormat/>
    <w:uiPriority w:val="99"/>
    <w:rPr>
      <w:rFonts w:ascii="Times New Roman" w:hAnsi="Times New Roman" w:eastAsia="仿宋_GB2312" w:cs="Times New Roman"/>
      <w:sz w:val="18"/>
      <w:szCs w:val="18"/>
    </w:rPr>
  </w:style>
  <w:style w:type="paragraph" w:customStyle="1" w:styleId="9">
    <w:name w:val="Table Paragraph"/>
    <w:basedOn w:val="1"/>
    <w:qFormat/>
    <w:uiPriority w:val="1"/>
  </w:style>
  <w:style w:type="table" w:customStyle="1" w:styleId="10">
    <w:name w:val="Table Normal"/>
    <w:semiHidden/>
    <w:unhideWhenUsed/>
    <w:qFormat/>
    <w:uiPriority w:val="2"/>
    <w:tblPr>
      <w:tblCellMar>
        <w:top w:w="0" w:type="dxa"/>
        <w:left w:w="0" w:type="dxa"/>
        <w:bottom w:w="0" w:type="dxa"/>
        <w:right w:w="0" w:type="dxa"/>
      </w:tblCellMar>
    </w:tblPr>
  </w:style>
  <w:style w:type="character" w:customStyle="1" w:styleId="11">
    <w:name w:val="font21"/>
    <w:basedOn w:val="6"/>
    <w:qFormat/>
    <w:uiPriority w:val="0"/>
    <w:rPr>
      <w:rFonts w:hint="eastAsia" w:ascii="宋体" w:hAnsi="宋体" w:eastAsia="宋体" w:cs="宋体"/>
      <w:color w:val="000000"/>
      <w:sz w:val="20"/>
      <w:szCs w:val="20"/>
      <w:u w:val="none"/>
    </w:rPr>
  </w:style>
  <w:style w:type="character" w:customStyle="1" w:styleId="12">
    <w:name w:val="font3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19744C-D4B1-4DF9-AE0E-0424A8D3CE1A}">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6</Pages>
  <Words>3946</Words>
  <Characters>4321</Characters>
  <Lines>29</Lines>
  <Paragraphs>8</Paragraphs>
  <TotalTime>3</TotalTime>
  <ScaleCrop>false</ScaleCrop>
  <LinksUpToDate>false</LinksUpToDate>
  <CharactersWithSpaces>4393</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2018-07-26T06:36:00Z</dcterms:created>
  <dc:creator>陈龙</dc:creator>
  <cp:lastModifiedBy>我的钢铁-龚慧珍</cp:lastModifiedBy>
  <cp:lastPrinted>2020-12-04T01:08:00Z</cp:lastPrinted>
  <dcterms:modified xsi:type="dcterms:W3CDTF">2023-10-24T02:33:29Z</dcterms:modified>
  <cp:revision>510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270E2C9BD19744C79FF32B10BBE35F9C_13</vt:lpwstr>
  </property>
</Properties>
</file>