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rPr>
          <w:rFonts w:hint="default"/>
          <w:lang w:val="en-US" w:eastAsia="zh-CN"/>
        </w:rPr>
      </w:pPr>
      <w:r>
        <w:rPr>
          <w:rFonts w:hint="default"/>
          <w:lang w:val="en-US" w:eastAsia="zh-CN"/>
        </w:rPr>
        <w:drawing>
          <wp:inline distT="0" distB="0" distL="114300" distR="114300">
            <wp:extent cx="5758180" cy="8149590"/>
            <wp:effectExtent l="0" t="0" r="13970" b="3810"/>
            <wp:docPr id="4" name="图片 4" descr="DOC022824-02282024110736_页面_1_图像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OC022824-02282024110736_页面_1_图像_0001"/>
                    <pic:cNvPicPr>
                      <a:picLocks noChangeAspect="1"/>
                    </pic:cNvPicPr>
                  </pic:nvPicPr>
                  <pic:blipFill>
                    <a:blip r:embed="rId16"/>
                    <a:stretch>
                      <a:fillRect/>
                    </a:stretch>
                  </pic:blipFill>
                  <pic:spPr>
                    <a:xfrm>
                      <a:off x="0" y="0"/>
                      <a:ext cx="5758180" cy="8149590"/>
                    </a:xfrm>
                    <a:prstGeom prst="rect">
                      <a:avLst/>
                    </a:prstGeom>
                  </pic:spPr>
                </pic:pic>
              </a:graphicData>
            </a:graphic>
          </wp:inline>
        </w:drawing>
      </w:r>
    </w:p>
    <w:p>
      <w:pPr>
        <w:bidi w:val="0"/>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sectPr>
          <w:headerReference r:id="rId3" w:type="default"/>
          <w:footerReference r:id="rId5" w:type="default"/>
          <w:headerReference r:id="rId4" w:type="even"/>
          <w:pgSz w:w="11906" w:h="16838"/>
          <w:pgMar w:top="1134" w:right="1418" w:bottom="1134" w:left="1418" w:header="851" w:footer="992" w:gutter="0"/>
          <w:pgNumType w:fmt="decimal"/>
          <w:cols w:space="720" w:num="1"/>
          <w:docGrid w:linePitch="312" w:charSpace="0"/>
        </w:sectPr>
      </w:pPr>
    </w:p>
    <w:p>
      <w:pPr>
        <w:pStyle w:val="2"/>
        <w:rPr>
          <w:rFonts w:hint="default"/>
          <w:lang w:val="en-US" w:eastAsia="zh-CN"/>
        </w:rPr>
      </w:pPr>
      <w:r>
        <w:rPr>
          <w:rFonts w:hint="default"/>
          <w:lang w:val="en-US" w:eastAsia="zh-CN"/>
        </w:rPr>
        <w:drawing>
          <wp:inline distT="0" distB="0" distL="114300" distR="114300">
            <wp:extent cx="5755005" cy="8164830"/>
            <wp:effectExtent l="0" t="0" r="17145" b="7620"/>
            <wp:docPr id="5" name="图片 5" descr="DOC022824-02282024110736_页面_2_图像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OC022824-02282024110736_页面_2_图像_0001"/>
                    <pic:cNvPicPr>
                      <a:picLocks noChangeAspect="1"/>
                    </pic:cNvPicPr>
                  </pic:nvPicPr>
                  <pic:blipFill>
                    <a:blip r:embed="rId17"/>
                    <a:stretch>
                      <a:fillRect/>
                    </a:stretch>
                  </pic:blipFill>
                  <pic:spPr>
                    <a:xfrm>
                      <a:off x="0" y="0"/>
                      <a:ext cx="5755005" cy="81648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sectPr>
          <w:footerReference r:id="rId6" w:type="default"/>
          <w:pgSz w:w="11906" w:h="16838"/>
          <w:pgMar w:top="1134" w:right="1418" w:bottom="1134" w:left="1418" w:header="851" w:footer="992" w:gutter="0"/>
          <w:pgNumType w:fmt="decimal" w:start="1"/>
          <w:cols w:space="720" w:num="1"/>
          <w:docGrid w:linePitch="312" w:charSpace="0"/>
        </w:sectPr>
      </w:pPr>
    </w:p>
    <w:p>
      <w:pPr>
        <w:pStyle w:val="2"/>
        <w:rPr>
          <w:rFonts w:hint="default"/>
          <w:lang w:val="en-US" w:eastAsia="zh-CN"/>
        </w:rPr>
      </w:pPr>
      <w:r>
        <w:rPr>
          <w:rFonts w:hint="default"/>
          <w:lang w:val="en-US" w:eastAsia="zh-CN"/>
        </w:rPr>
        <w:drawing>
          <wp:inline distT="0" distB="0" distL="114300" distR="114300">
            <wp:extent cx="5758180" cy="8139430"/>
            <wp:effectExtent l="0" t="0" r="13970" b="13970"/>
            <wp:docPr id="6" name="图片 6" descr="DOC022824-02282024110736_页面_3_图像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OC022824-02282024110736_页面_3_图像_0001"/>
                    <pic:cNvPicPr>
                      <a:picLocks noChangeAspect="1"/>
                    </pic:cNvPicPr>
                  </pic:nvPicPr>
                  <pic:blipFill>
                    <a:blip r:embed="rId18"/>
                    <a:stretch>
                      <a:fillRect/>
                    </a:stretch>
                  </pic:blipFill>
                  <pic:spPr>
                    <a:xfrm>
                      <a:off x="0" y="0"/>
                      <a:ext cx="5758180" cy="8139430"/>
                    </a:xfrm>
                    <a:prstGeom prst="rect">
                      <a:avLst/>
                    </a:prstGeom>
                  </pic:spPr>
                </pic:pic>
              </a:graphicData>
            </a:graphic>
          </wp:inline>
        </w:drawing>
      </w:r>
    </w:p>
    <w:p>
      <w:pPr>
        <w:bidi w:val="0"/>
        <w:rPr>
          <w:rFonts w:hint="default"/>
          <w:lang w:val="en-US" w:eastAsia="zh-CN"/>
        </w:rPr>
      </w:pPr>
    </w:p>
    <w:p>
      <w:pPr>
        <w:bidi w:val="0"/>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sectPr>
          <w:footerReference r:id="rId7" w:type="default"/>
          <w:pgSz w:w="11906" w:h="16838"/>
          <w:pgMar w:top="1134" w:right="1418" w:bottom="1134" w:left="1418" w:header="851" w:footer="992" w:gutter="0"/>
          <w:pgNumType w:fmt="decimal" w:start="1"/>
          <w:cols w:space="720" w:num="1"/>
          <w:docGrid w:linePitch="312" w:charSpace="0"/>
        </w:sectPr>
      </w:pPr>
    </w:p>
    <w:p>
      <w:pPr>
        <w:pStyle w:val="2"/>
        <w:rPr>
          <w:rFonts w:hint="default"/>
          <w:lang w:val="en-US" w:eastAsia="zh-CN"/>
        </w:rPr>
      </w:pPr>
      <w:r>
        <w:rPr>
          <w:rFonts w:hint="default"/>
          <w:lang w:val="en-US" w:eastAsia="zh-CN"/>
        </w:rPr>
        <w:drawing>
          <wp:inline distT="0" distB="0" distL="114300" distR="114300">
            <wp:extent cx="5758180" cy="8139430"/>
            <wp:effectExtent l="0" t="0" r="13970" b="13970"/>
            <wp:docPr id="7" name="图片 7" descr="DOC022824-02282024110736_页面_4_图像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OC022824-02282024110736_页面_4_图像_0001"/>
                    <pic:cNvPicPr>
                      <a:picLocks noChangeAspect="1"/>
                    </pic:cNvPicPr>
                  </pic:nvPicPr>
                  <pic:blipFill>
                    <a:blip r:embed="rId19"/>
                    <a:stretch>
                      <a:fillRect/>
                    </a:stretch>
                  </pic:blipFill>
                  <pic:spPr>
                    <a:xfrm>
                      <a:off x="0" y="0"/>
                      <a:ext cx="5758180" cy="8139430"/>
                    </a:xfrm>
                    <a:prstGeom prst="rect">
                      <a:avLst/>
                    </a:prstGeom>
                  </pic:spPr>
                </pic:pic>
              </a:graphicData>
            </a:graphic>
          </wp:inline>
        </w:drawing>
      </w: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sectPr>
          <w:footerReference r:id="rId8" w:type="default"/>
          <w:pgSz w:w="11906" w:h="16838"/>
          <w:pgMar w:top="1134" w:right="1418" w:bottom="1134" w:left="1418" w:header="851" w:footer="992" w:gutter="0"/>
          <w:pgNumType w:fmt="decimal" w:start="1"/>
          <w:cols w:space="720" w:num="1"/>
          <w:docGrid w:linePitch="312" w:charSpace="0"/>
        </w:sectPr>
      </w:pPr>
    </w:p>
    <w:p>
      <w:pPr>
        <w:pStyle w:val="2"/>
        <w:rPr>
          <w:rFonts w:hint="default"/>
          <w:lang w:val="en-US" w:eastAsia="zh-CN"/>
        </w:rPr>
      </w:pPr>
      <w:r>
        <w:rPr>
          <w:rFonts w:hint="default"/>
          <w:lang w:val="en-US" w:eastAsia="zh-CN"/>
        </w:rPr>
        <w:drawing>
          <wp:inline distT="0" distB="0" distL="114300" distR="114300">
            <wp:extent cx="5758180" cy="8139430"/>
            <wp:effectExtent l="0" t="0" r="13970" b="13970"/>
            <wp:docPr id="8" name="图片 8" descr="DOC022824-02282024110736_页面_5_图像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C022824-02282024110736_页面_5_图像_0001"/>
                    <pic:cNvPicPr>
                      <a:picLocks noChangeAspect="1"/>
                    </pic:cNvPicPr>
                  </pic:nvPicPr>
                  <pic:blipFill>
                    <a:blip r:embed="rId20"/>
                    <a:stretch>
                      <a:fillRect/>
                    </a:stretch>
                  </pic:blipFill>
                  <pic:spPr>
                    <a:xfrm>
                      <a:off x="0" y="0"/>
                      <a:ext cx="5758180" cy="8139430"/>
                    </a:xfrm>
                    <a:prstGeom prst="rect">
                      <a:avLst/>
                    </a:prstGeom>
                  </pic:spPr>
                </pic:pic>
              </a:graphicData>
            </a:graphic>
          </wp:inline>
        </w:drawing>
      </w:r>
    </w:p>
    <w:p>
      <w:pPr>
        <w:tabs>
          <w:tab w:val="center" w:pos="4535"/>
        </w:tabs>
        <w:bidi w:val="0"/>
        <w:jc w:val="left"/>
        <w:rPr>
          <w:rFonts w:hint="default"/>
          <w:lang w:val="en-US" w:eastAsia="zh-CN"/>
        </w:rPr>
      </w:pPr>
    </w:p>
    <w:p>
      <w:pPr>
        <w:pStyle w:val="2"/>
        <w:rPr>
          <w:rFonts w:hint="default"/>
          <w:lang w:val="en-US" w:eastAsia="zh-CN"/>
        </w:rPr>
        <w:sectPr>
          <w:footerReference r:id="rId9" w:type="default"/>
          <w:pgSz w:w="11906" w:h="16838"/>
          <w:pgMar w:top="1134" w:right="1418" w:bottom="1134" w:left="1418" w:header="851" w:footer="992" w:gutter="0"/>
          <w:pgNumType w:fmt="decimal" w:start="1"/>
          <w:cols w:space="720" w:num="1"/>
          <w:docGrid w:linePitch="312" w:charSpace="0"/>
        </w:sectPr>
      </w:pPr>
    </w:p>
    <w:p>
      <w:pPr>
        <w:pStyle w:val="2"/>
        <w:rPr>
          <w:rFonts w:hint="default"/>
          <w:lang w:val="en-US" w:eastAsia="zh-CN"/>
        </w:rPr>
      </w:pPr>
      <w:r>
        <w:rPr>
          <w:rFonts w:hint="default"/>
          <w:lang w:val="en-US" w:eastAsia="zh-CN"/>
        </w:rPr>
        <w:drawing>
          <wp:inline distT="0" distB="0" distL="114300" distR="114300">
            <wp:extent cx="5755005" cy="8164830"/>
            <wp:effectExtent l="0" t="0" r="17145" b="7620"/>
            <wp:docPr id="2" name="图片 2" descr="DOC022824-02282024110736_页面_6_图像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C022824-02282024110736_页面_6_图像_0001"/>
                    <pic:cNvPicPr>
                      <a:picLocks noChangeAspect="1"/>
                    </pic:cNvPicPr>
                  </pic:nvPicPr>
                  <pic:blipFill>
                    <a:blip r:embed="rId21"/>
                    <a:stretch>
                      <a:fillRect/>
                    </a:stretch>
                  </pic:blipFill>
                  <pic:spPr>
                    <a:xfrm>
                      <a:off x="0" y="0"/>
                      <a:ext cx="5755005" cy="8164830"/>
                    </a:xfrm>
                    <a:prstGeom prst="rect">
                      <a:avLst/>
                    </a:prstGeom>
                  </pic:spPr>
                </pic:pic>
              </a:graphicData>
            </a:graphic>
          </wp:inline>
        </w:drawing>
      </w:r>
    </w:p>
    <w:p>
      <w:pPr>
        <w:pStyle w:val="2"/>
        <w:rPr>
          <w:rFonts w:hint="default"/>
          <w:lang w:val="en-US" w:eastAsia="zh-CN"/>
        </w:rPr>
      </w:pPr>
    </w:p>
    <w:p>
      <w:pPr>
        <w:pageBreakBefore w:val="0"/>
        <w:widowControl/>
        <w:kinsoku/>
        <w:overflowPunct/>
        <w:topLinePunct w:val="0"/>
        <w:bidi w:val="0"/>
        <w:spacing w:line="560" w:lineRule="exact"/>
        <w:jc w:val="center"/>
        <w:rPr>
          <w:rFonts w:hint="eastAsia" w:ascii="仿宋" w:hAnsi="仿宋" w:eastAsia="仿宋" w:cs="Times New Roman"/>
          <w:b/>
          <w:bCs w:val="0"/>
          <w:color w:val="auto"/>
          <w:sz w:val="44"/>
          <w:szCs w:val="44"/>
          <w:highlight w:val="none"/>
          <w:u w:val="single"/>
          <w:shd w:val="clear" w:color="auto" w:fill="auto"/>
          <w:lang w:val="en-US" w:eastAsia="zh-CN"/>
        </w:rPr>
      </w:pPr>
    </w:p>
    <w:p>
      <w:pPr>
        <w:pageBreakBefore w:val="0"/>
        <w:widowControl/>
        <w:kinsoku/>
        <w:overflowPunct/>
        <w:topLinePunct w:val="0"/>
        <w:bidi w:val="0"/>
        <w:spacing w:line="560" w:lineRule="exact"/>
        <w:jc w:val="center"/>
        <w:rPr>
          <w:rFonts w:hint="eastAsia" w:ascii="仿宋" w:hAnsi="仿宋" w:eastAsia="仿宋" w:cs="Times New Roman"/>
          <w:b/>
          <w:bCs w:val="0"/>
          <w:color w:val="auto"/>
          <w:sz w:val="44"/>
          <w:szCs w:val="44"/>
          <w:highlight w:val="none"/>
          <w:u w:val="none"/>
          <w:shd w:val="clear" w:color="auto" w:fill="auto"/>
          <w:lang w:val="en-US" w:eastAsia="zh-CN"/>
        </w:rPr>
      </w:pPr>
      <w:r>
        <w:rPr>
          <w:rFonts w:hint="eastAsia" w:ascii="仿宋" w:hAnsi="仿宋" w:eastAsia="仿宋" w:cs="Times New Roman"/>
          <w:b/>
          <w:bCs w:val="0"/>
          <w:color w:val="auto"/>
          <w:sz w:val="44"/>
          <w:szCs w:val="44"/>
          <w:highlight w:val="none"/>
          <w:u w:val="single"/>
          <w:shd w:val="clear" w:color="auto" w:fill="auto"/>
          <w:lang w:val="en-US" w:eastAsia="zh-CN"/>
        </w:rPr>
        <w:t>钢材年度集采</w:t>
      </w:r>
      <w:r>
        <w:rPr>
          <w:rFonts w:hint="eastAsia" w:ascii="仿宋" w:hAnsi="仿宋" w:eastAsia="仿宋" w:cs="Times New Roman"/>
          <w:b/>
          <w:bCs w:val="0"/>
          <w:color w:val="auto"/>
          <w:sz w:val="44"/>
          <w:szCs w:val="44"/>
          <w:highlight w:val="none"/>
          <w:u w:val="none"/>
          <w:shd w:val="clear" w:color="auto" w:fill="auto"/>
          <w:lang w:val="en-US" w:eastAsia="zh-CN"/>
        </w:rPr>
        <w:t>询价公告</w:t>
      </w:r>
    </w:p>
    <w:p>
      <w:pPr>
        <w:pStyle w:val="2"/>
        <w:pageBreakBefore w:val="0"/>
        <w:kinsoku/>
        <w:overflowPunct/>
        <w:topLinePunct w:val="0"/>
        <w:bidi w:val="0"/>
        <w:spacing w:line="560" w:lineRule="exact"/>
        <w:rPr>
          <w:rFonts w:hint="eastAsia"/>
          <w:color w:val="auto"/>
          <w:highlight w:val="none"/>
          <w:shd w:val="clear" w:color="auto" w:fill="auto"/>
          <w:lang w:val="en-US" w:eastAsia="zh-CN"/>
        </w:rPr>
      </w:pPr>
    </w:p>
    <w:p>
      <w:pPr>
        <w:pStyle w:val="11"/>
        <w:pageBreakBefore w:val="0"/>
        <w:shd w:val="clear" w:color="auto" w:fill="FFFFFF"/>
        <w:kinsoku/>
        <w:overflowPunct/>
        <w:topLinePunct w:val="0"/>
        <w:bidi w:val="0"/>
        <w:spacing w:before="0" w:beforeAutospacing="0" w:after="0" w:afterAutospacing="0" w:line="560" w:lineRule="exact"/>
        <w:rPr>
          <w:rFonts w:ascii="仿宋" w:hAnsi="仿宋" w:eastAsia="仿宋" w:cs="Arial"/>
          <w:b/>
          <w:color w:val="auto"/>
          <w:sz w:val="28"/>
          <w:szCs w:val="28"/>
          <w:highlight w:val="none"/>
          <w:shd w:val="clear" w:color="auto" w:fill="auto"/>
        </w:rPr>
      </w:pPr>
      <w:r>
        <w:rPr>
          <w:rFonts w:ascii="Arial" w:hAnsi="Arial" w:eastAsia="仿宋" w:cs="Arial"/>
          <w:b/>
          <w:color w:val="auto"/>
          <w:sz w:val="28"/>
          <w:szCs w:val="28"/>
          <w:highlight w:val="none"/>
          <w:shd w:val="clear" w:color="auto" w:fill="auto"/>
        </w:rPr>
        <w:t> </w:t>
      </w:r>
      <w:r>
        <w:rPr>
          <w:rFonts w:ascii="仿宋" w:hAnsi="仿宋" w:eastAsia="仿宋" w:cs="Arial"/>
          <w:b/>
          <w:color w:val="auto"/>
          <w:sz w:val="28"/>
          <w:szCs w:val="28"/>
          <w:highlight w:val="none"/>
          <w:shd w:val="clear" w:color="auto" w:fill="auto"/>
        </w:rPr>
        <w:t>尊敬的供应商</w:t>
      </w:r>
      <w:r>
        <w:rPr>
          <w:rFonts w:hint="eastAsia" w:ascii="仿宋" w:hAnsi="仿宋" w:eastAsia="仿宋" w:cs="Arial"/>
          <w:b/>
          <w:color w:val="auto"/>
          <w:sz w:val="28"/>
          <w:szCs w:val="28"/>
          <w:highlight w:val="none"/>
          <w:shd w:val="clear" w:color="auto" w:fill="auto"/>
        </w:rPr>
        <w:t>：</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default" w:ascii="仿宋" w:hAnsi="仿宋" w:eastAsia="仿宋" w:cs="Arial"/>
          <w:color w:val="auto"/>
          <w:sz w:val="28"/>
          <w:szCs w:val="28"/>
          <w:highlight w:val="none"/>
          <w:shd w:val="clear" w:color="auto" w:fill="auto"/>
          <w:lang w:val="en-US" w:eastAsia="zh-CN"/>
        </w:rPr>
      </w:pPr>
      <w:r>
        <w:rPr>
          <w:rFonts w:hint="eastAsia" w:ascii="仿宋" w:hAnsi="仿宋" w:eastAsia="仿宋" w:cs="Arial"/>
          <w:color w:val="auto"/>
          <w:sz w:val="28"/>
          <w:szCs w:val="28"/>
          <w:highlight w:val="none"/>
          <w:shd w:val="clear" w:color="auto" w:fill="auto"/>
        </w:rPr>
        <w:t>我公司</w:t>
      </w:r>
      <w:r>
        <w:rPr>
          <w:rFonts w:hint="eastAsia" w:ascii="仿宋" w:hAnsi="仿宋" w:eastAsia="仿宋" w:cs="Arial"/>
          <w:color w:val="auto"/>
          <w:sz w:val="28"/>
          <w:szCs w:val="28"/>
          <w:highlight w:val="none"/>
          <w:shd w:val="clear" w:color="auto" w:fill="auto"/>
          <w:lang w:val="en-US" w:eastAsia="zh-CN"/>
        </w:rPr>
        <w:t>计划</w:t>
      </w:r>
      <w:r>
        <w:rPr>
          <w:rFonts w:hint="eastAsia" w:ascii="仿宋" w:hAnsi="仿宋" w:eastAsia="仿宋" w:cs="Arial"/>
          <w:color w:val="auto"/>
          <w:sz w:val="28"/>
          <w:szCs w:val="28"/>
          <w:highlight w:val="none"/>
          <w:shd w:val="clear" w:color="auto" w:fill="auto"/>
        </w:rPr>
        <w:t>采购</w:t>
      </w:r>
      <w:r>
        <w:rPr>
          <w:rFonts w:hint="eastAsia" w:ascii="仿宋" w:hAnsi="仿宋" w:eastAsia="仿宋" w:cs="Arial"/>
          <w:color w:val="auto"/>
          <w:sz w:val="28"/>
          <w:szCs w:val="28"/>
          <w:highlight w:val="none"/>
          <w:u w:val="single"/>
          <w:shd w:val="clear" w:color="auto" w:fill="auto"/>
          <w:lang w:val="en-US" w:eastAsia="zh-CN"/>
        </w:rPr>
        <w:t>年度入围钢材供应商</w:t>
      </w:r>
      <w:r>
        <w:rPr>
          <w:rFonts w:hint="eastAsia" w:ascii="仿宋" w:hAnsi="仿宋" w:eastAsia="仿宋" w:cs="Arial"/>
          <w:color w:val="auto"/>
          <w:sz w:val="28"/>
          <w:szCs w:val="28"/>
          <w:highlight w:val="none"/>
          <w:shd w:val="clear" w:color="auto" w:fill="auto"/>
        </w:rPr>
        <w:t>,主要用于</w:t>
      </w:r>
      <w:r>
        <w:rPr>
          <w:rFonts w:hint="eastAsia" w:ascii="仿宋" w:hAnsi="仿宋" w:eastAsia="仿宋" w:cs="Arial"/>
          <w:color w:val="auto"/>
          <w:sz w:val="28"/>
          <w:szCs w:val="28"/>
          <w:highlight w:val="none"/>
          <w:u w:val="single"/>
          <w:shd w:val="clear" w:color="auto" w:fill="auto"/>
          <w:lang w:val="en-US" w:eastAsia="zh-CN"/>
        </w:rPr>
        <w:t>公司承揽工程中钢材的</w:t>
      </w:r>
      <w:r>
        <w:rPr>
          <w:rFonts w:hint="eastAsia" w:ascii="仿宋" w:hAnsi="仿宋" w:eastAsia="仿宋" w:cs="Arial"/>
          <w:color w:val="auto"/>
          <w:sz w:val="28"/>
          <w:szCs w:val="28"/>
          <w:highlight w:val="none"/>
          <w:u w:val="single"/>
          <w:shd w:val="clear" w:color="auto" w:fill="auto"/>
        </w:rPr>
        <w:t>使用</w:t>
      </w:r>
      <w:r>
        <w:rPr>
          <w:rFonts w:hint="eastAsia" w:ascii="仿宋" w:hAnsi="仿宋" w:eastAsia="仿宋" w:cs="Arial"/>
          <w:color w:val="auto"/>
          <w:sz w:val="28"/>
          <w:szCs w:val="28"/>
          <w:highlight w:val="none"/>
          <w:u w:val="single"/>
          <w:shd w:val="clear" w:color="auto" w:fill="auto"/>
          <w:lang w:eastAsia="zh-CN"/>
        </w:rPr>
        <w:t>、“</w:t>
      </w:r>
      <w:r>
        <w:rPr>
          <w:rFonts w:hint="eastAsia" w:ascii="仿宋" w:hAnsi="仿宋" w:eastAsia="仿宋" w:cs="Arial"/>
          <w:color w:val="auto"/>
          <w:sz w:val="28"/>
          <w:szCs w:val="28"/>
          <w:highlight w:val="none"/>
          <w:u w:val="single"/>
          <w:shd w:val="clear" w:color="auto" w:fill="auto"/>
          <w:lang w:val="en-US" w:eastAsia="zh-CN"/>
        </w:rPr>
        <w:t>甲供材</w:t>
      </w:r>
      <w:r>
        <w:rPr>
          <w:rFonts w:hint="eastAsia" w:ascii="仿宋" w:hAnsi="仿宋" w:eastAsia="仿宋" w:cs="Arial"/>
          <w:color w:val="auto"/>
          <w:sz w:val="28"/>
          <w:szCs w:val="28"/>
          <w:highlight w:val="none"/>
          <w:u w:val="single"/>
          <w:shd w:val="clear" w:color="auto" w:fill="auto"/>
          <w:lang w:eastAsia="zh-CN"/>
        </w:rPr>
        <w:t>”</w:t>
      </w:r>
      <w:r>
        <w:rPr>
          <w:rFonts w:hint="eastAsia" w:ascii="仿宋" w:hAnsi="仿宋" w:eastAsia="仿宋" w:cs="Arial"/>
          <w:color w:val="auto"/>
          <w:sz w:val="28"/>
          <w:szCs w:val="28"/>
          <w:highlight w:val="none"/>
          <w:u w:val="single"/>
          <w:shd w:val="clear" w:color="auto" w:fill="auto"/>
          <w:lang w:val="en-US" w:eastAsia="zh-CN"/>
        </w:rPr>
        <w:t>业务以及其他贸易业务</w:t>
      </w:r>
      <w:r>
        <w:rPr>
          <w:rFonts w:hint="eastAsia" w:ascii="仿宋" w:hAnsi="仿宋" w:eastAsia="仿宋" w:cs="Arial"/>
          <w:color w:val="auto"/>
          <w:sz w:val="28"/>
          <w:szCs w:val="28"/>
          <w:highlight w:val="none"/>
          <w:shd w:val="clear" w:color="auto" w:fill="auto"/>
          <w:lang w:eastAsia="zh-CN"/>
        </w:rPr>
        <w:t>，</w:t>
      </w:r>
      <w:r>
        <w:rPr>
          <w:rFonts w:hint="eastAsia" w:ascii="仿宋" w:hAnsi="仿宋" w:eastAsia="仿宋" w:cs="Arial"/>
          <w:color w:val="auto"/>
          <w:sz w:val="28"/>
          <w:szCs w:val="28"/>
          <w:highlight w:val="none"/>
          <w:shd w:val="clear" w:color="auto" w:fill="auto"/>
          <w:lang w:val="en-US" w:eastAsia="zh-CN"/>
        </w:rPr>
        <w:t>现面向全社会公开询价。</w:t>
      </w:r>
    </w:p>
    <w:p>
      <w:pPr>
        <w:pStyle w:val="11"/>
        <w:pageBreakBefore w:val="0"/>
        <w:shd w:val="clear" w:color="auto" w:fill="FFFFFF"/>
        <w:kinsoku/>
        <w:overflowPunct/>
        <w:topLinePunct w:val="0"/>
        <w:bidi w:val="0"/>
        <w:spacing w:before="156" w:beforeLines="50" w:beforeAutospacing="0" w:after="0" w:afterAutospacing="0" w:line="560" w:lineRule="exact"/>
        <w:jc w:val="center"/>
        <w:outlineLvl w:val="0"/>
        <w:rPr>
          <w:rFonts w:hint="default"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第一章  采购公告</w:t>
      </w:r>
    </w:p>
    <w:p>
      <w:pPr>
        <w:pStyle w:val="11"/>
        <w:pageBreakBefore w:val="0"/>
        <w:shd w:val="clear" w:color="auto" w:fill="FFFFFF"/>
        <w:kinsoku/>
        <w:overflowPunct/>
        <w:topLinePunct w:val="0"/>
        <w:bidi w:val="0"/>
        <w:spacing w:before="156" w:beforeLines="50" w:beforeAutospacing="0" w:after="0" w:afterAutospacing="0" w:line="560" w:lineRule="exact"/>
        <w:ind w:firstLine="562" w:firstLineChars="200"/>
        <w:jc w:val="both"/>
        <w:outlineLvl w:val="0"/>
        <w:rPr>
          <w:rFonts w:ascii="仿宋" w:hAnsi="仿宋" w:eastAsia="仿宋" w:cs="Arial"/>
          <w:b/>
          <w:color w:val="auto"/>
          <w:sz w:val="28"/>
          <w:szCs w:val="28"/>
          <w:highlight w:val="none"/>
          <w:shd w:val="clear" w:color="auto" w:fill="auto"/>
        </w:rPr>
      </w:pPr>
      <w:r>
        <w:rPr>
          <w:rFonts w:hint="eastAsia" w:ascii="仿宋" w:hAnsi="仿宋" w:eastAsia="仿宋" w:cs="Arial"/>
          <w:b/>
          <w:color w:val="auto"/>
          <w:sz w:val="28"/>
          <w:szCs w:val="28"/>
          <w:highlight w:val="none"/>
          <w:shd w:val="clear" w:color="auto" w:fill="auto"/>
        </w:rPr>
        <w:t>一、</w:t>
      </w:r>
      <w:r>
        <w:rPr>
          <w:rFonts w:hint="eastAsia" w:ascii="仿宋" w:hAnsi="仿宋" w:eastAsia="仿宋" w:cs="Arial"/>
          <w:b/>
          <w:color w:val="auto"/>
          <w:sz w:val="28"/>
          <w:szCs w:val="28"/>
          <w:highlight w:val="none"/>
          <w:shd w:val="clear" w:color="auto" w:fill="auto"/>
          <w:lang w:val="en-US" w:eastAsia="zh-CN"/>
        </w:rPr>
        <w:t>基本</w:t>
      </w:r>
      <w:r>
        <w:rPr>
          <w:rFonts w:hint="eastAsia" w:ascii="仿宋" w:hAnsi="仿宋" w:eastAsia="仿宋" w:cs="Arial"/>
          <w:b/>
          <w:color w:val="auto"/>
          <w:sz w:val="28"/>
          <w:szCs w:val="28"/>
          <w:highlight w:val="none"/>
          <w:shd w:val="clear" w:color="auto" w:fill="auto"/>
        </w:rPr>
        <w:t>信息</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val="0"/>
          <w:bCs/>
          <w:color w:val="auto"/>
          <w:sz w:val="28"/>
          <w:szCs w:val="28"/>
          <w:highlight w:val="yellow"/>
          <w:u w:val="singl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询价编号：</w:t>
      </w:r>
      <w:r>
        <w:rPr>
          <w:rFonts w:hint="eastAsia" w:ascii="仿宋" w:hAnsi="仿宋" w:eastAsia="仿宋" w:cs="Arial"/>
          <w:b w:val="0"/>
          <w:bCs/>
          <w:color w:val="auto"/>
          <w:sz w:val="28"/>
          <w:szCs w:val="28"/>
          <w:highlight w:val="none"/>
          <w:u w:val="single"/>
          <w:shd w:val="clear" w:color="auto" w:fill="auto"/>
          <w:lang w:val="en-US" w:eastAsia="zh-CN"/>
        </w:rPr>
        <w:t>CTCJ-202402001-钢材（集采）</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color w:val="auto"/>
          <w:sz w:val="28"/>
          <w:szCs w:val="28"/>
          <w:highlight w:val="none"/>
          <w:u w:val="singl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采购</w:t>
      </w:r>
      <w:r>
        <w:rPr>
          <w:rFonts w:hint="eastAsia" w:ascii="仿宋" w:hAnsi="仿宋" w:eastAsia="仿宋" w:cs="Arial"/>
          <w:b/>
          <w:color w:val="auto"/>
          <w:sz w:val="28"/>
          <w:szCs w:val="28"/>
          <w:highlight w:val="none"/>
          <w:shd w:val="clear" w:color="auto" w:fill="auto"/>
        </w:rPr>
        <w:t>人：</w:t>
      </w:r>
      <w:r>
        <w:rPr>
          <w:rFonts w:hint="eastAsia" w:ascii="仿宋" w:hAnsi="仿宋" w:eastAsia="仿宋" w:cs="Arial"/>
          <w:color w:val="auto"/>
          <w:sz w:val="28"/>
          <w:szCs w:val="28"/>
          <w:highlight w:val="none"/>
          <w:u w:val="single"/>
          <w:shd w:val="clear" w:color="auto" w:fill="auto"/>
        </w:rPr>
        <w:t>湖州南浔城投城市建设集团有限公司</w:t>
      </w:r>
      <w:r>
        <w:rPr>
          <w:rFonts w:hint="eastAsia" w:ascii="仿宋" w:hAnsi="仿宋" w:eastAsia="仿宋" w:cs="Arial"/>
          <w:color w:val="auto"/>
          <w:sz w:val="28"/>
          <w:szCs w:val="28"/>
          <w:highlight w:val="none"/>
          <w:u w:val="single"/>
          <w:shd w:val="clear" w:color="auto" w:fill="auto"/>
          <w:lang w:eastAsia="zh-CN"/>
        </w:rPr>
        <w:t>、</w:t>
      </w:r>
      <w:r>
        <w:rPr>
          <w:rFonts w:hint="eastAsia" w:ascii="仿宋" w:hAnsi="仿宋" w:eastAsia="仿宋" w:cs="Arial"/>
          <w:color w:val="auto"/>
          <w:sz w:val="28"/>
          <w:szCs w:val="28"/>
          <w:highlight w:val="none"/>
          <w:u w:val="single"/>
          <w:shd w:val="clear" w:color="auto" w:fill="auto"/>
          <w:lang w:val="en-US" w:eastAsia="zh-CN"/>
        </w:rPr>
        <w:t>湖州浔城贸易有限公司</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eastAsia" w:ascii="仿宋" w:hAnsi="仿宋" w:eastAsia="仿宋" w:cs="Arial"/>
          <w:color w:val="auto"/>
          <w:kern w:val="0"/>
          <w:sz w:val="28"/>
          <w:szCs w:val="28"/>
          <w:highlight w:val="none"/>
          <w:u w:val="single"/>
          <w:shd w:val="clear" w:color="auto" w:fill="auto"/>
          <w:lang w:val="en-US" w:eastAsia="zh-CN" w:bidi="ar-SA"/>
        </w:rPr>
      </w:pPr>
      <w:r>
        <w:rPr>
          <w:rFonts w:hint="eastAsia" w:ascii="仿宋" w:hAnsi="仿宋" w:eastAsia="仿宋" w:cs="Arial"/>
          <w:b/>
          <w:color w:val="auto"/>
          <w:sz w:val="28"/>
          <w:szCs w:val="28"/>
          <w:highlight w:val="none"/>
          <w:shd w:val="clear" w:color="auto" w:fill="auto"/>
          <w:lang w:val="en-US" w:eastAsia="zh-CN"/>
        </w:rPr>
        <w:t>采购</w:t>
      </w:r>
      <w:r>
        <w:rPr>
          <w:rFonts w:hint="eastAsia" w:ascii="仿宋" w:hAnsi="仿宋" w:eastAsia="仿宋" w:cs="Arial"/>
          <w:b/>
          <w:color w:val="auto"/>
          <w:sz w:val="28"/>
          <w:szCs w:val="28"/>
          <w:highlight w:val="none"/>
          <w:shd w:val="clear" w:color="auto" w:fill="auto"/>
        </w:rPr>
        <w:t>内容</w:t>
      </w:r>
      <w:r>
        <w:rPr>
          <w:rFonts w:hint="eastAsia" w:ascii="仿宋" w:hAnsi="仿宋" w:eastAsia="仿宋" w:cs="Arial"/>
          <w:b/>
          <w:color w:val="auto"/>
          <w:sz w:val="28"/>
          <w:szCs w:val="28"/>
          <w:highlight w:val="none"/>
          <w:shd w:val="clear" w:color="auto" w:fill="auto"/>
          <w:lang w:eastAsia="zh-CN"/>
        </w:rPr>
        <w:t>：</w:t>
      </w:r>
      <w:r>
        <w:rPr>
          <w:rFonts w:hint="eastAsia" w:ascii="仿宋" w:hAnsi="仿宋" w:eastAsia="仿宋" w:cs="Arial"/>
          <w:b w:val="0"/>
          <w:bCs/>
          <w:color w:val="auto"/>
          <w:sz w:val="28"/>
          <w:szCs w:val="28"/>
          <w:highlight w:val="none"/>
          <w:u w:val="single"/>
          <w:shd w:val="clear" w:color="auto" w:fill="auto"/>
          <w:lang w:val="en-US" w:eastAsia="zh-CN"/>
        </w:rPr>
        <w:t>钢材，具体</w:t>
      </w:r>
      <w:r>
        <w:rPr>
          <w:rFonts w:hint="eastAsia" w:ascii="仿宋" w:hAnsi="仿宋" w:eastAsia="仿宋" w:cs="Arial"/>
          <w:color w:val="auto"/>
          <w:kern w:val="0"/>
          <w:sz w:val="28"/>
          <w:szCs w:val="28"/>
          <w:highlight w:val="none"/>
          <w:u w:val="single"/>
          <w:shd w:val="clear" w:color="auto" w:fill="auto"/>
          <w:lang w:val="en-US" w:eastAsia="zh-CN" w:bidi="ar-SA"/>
        </w:rPr>
        <w:t>请下载附件《材料报价单》进行查看，清单数量为公司一个年度内所需钢材的预估数量，具体供货数量以采购人下单为准，以供应商最终的中标单价按实结算。</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bCs/>
          <w:color w:val="auto"/>
          <w:kern w:val="0"/>
          <w:sz w:val="28"/>
          <w:szCs w:val="28"/>
          <w:highlight w:val="none"/>
          <w:u w:val="none"/>
          <w:shd w:val="clear" w:color="auto" w:fill="auto"/>
          <w:lang w:val="en-US" w:eastAsia="zh-CN" w:bidi="ar-SA"/>
        </w:rPr>
      </w:pPr>
      <w:r>
        <w:rPr>
          <w:rFonts w:hint="eastAsia" w:ascii="仿宋" w:hAnsi="仿宋" w:eastAsia="仿宋" w:cs="Arial"/>
          <w:b/>
          <w:bCs/>
          <w:color w:val="auto"/>
          <w:kern w:val="0"/>
          <w:sz w:val="28"/>
          <w:szCs w:val="28"/>
          <w:highlight w:val="none"/>
          <w:u w:val="none"/>
          <w:shd w:val="clear" w:color="auto" w:fill="auto"/>
          <w:lang w:val="en-US" w:eastAsia="zh-CN" w:bidi="ar-SA"/>
        </w:rPr>
        <w:t>合作延伸：</w:t>
      </w:r>
      <w:r>
        <w:rPr>
          <w:rFonts w:hint="eastAsia" w:ascii="仿宋" w:hAnsi="仿宋" w:eastAsia="仿宋" w:cs="Arial"/>
          <w:b w:val="0"/>
          <w:bCs w:val="0"/>
          <w:color w:val="auto"/>
          <w:kern w:val="0"/>
          <w:sz w:val="28"/>
          <w:szCs w:val="28"/>
          <w:highlight w:val="none"/>
          <w:u w:val="single"/>
          <w:shd w:val="clear" w:color="auto" w:fill="auto"/>
          <w:lang w:val="en-US" w:eastAsia="zh-CN" w:bidi="ar-SA"/>
        </w:rPr>
        <w:t>“甲供材”业务拓展延伸；战略合作业务拓展：包含但不限于南浔区域内各类钢材贸易业务的</w:t>
      </w:r>
      <w:bookmarkStart w:id="45" w:name="_GoBack"/>
      <w:bookmarkEnd w:id="45"/>
      <w:r>
        <w:rPr>
          <w:rFonts w:hint="eastAsia" w:ascii="仿宋" w:hAnsi="仿宋" w:eastAsia="仿宋" w:cs="Arial"/>
          <w:b w:val="0"/>
          <w:bCs w:val="0"/>
          <w:color w:val="auto"/>
          <w:kern w:val="0"/>
          <w:sz w:val="28"/>
          <w:szCs w:val="28"/>
          <w:highlight w:val="none"/>
          <w:u w:val="single"/>
          <w:shd w:val="clear" w:color="auto" w:fill="auto"/>
          <w:lang w:val="en-US" w:eastAsia="zh-CN" w:bidi="ar-SA"/>
        </w:rPr>
        <w:t>拓展等等。</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采购期限（合同期限）：</w:t>
      </w:r>
      <w:r>
        <w:rPr>
          <w:rFonts w:hint="eastAsia" w:ascii="仿宋" w:hAnsi="仿宋" w:eastAsia="仿宋" w:cs="Arial"/>
          <w:b w:val="0"/>
          <w:bCs/>
          <w:color w:val="auto"/>
          <w:sz w:val="28"/>
          <w:szCs w:val="28"/>
          <w:highlight w:val="none"/>
          <w:u w:val="single"/>
          <w:shd w:val="clear" w:color="auto" w:fill="auto"/>
          <w:lang w:val="en-US" w:eastAsia="zh-CN"/>
        </w:rPr>
        <w:sym w:font="Wingdings 2" w:char="0052"/>
      </w:r>
      <w:r>
        <w:rPr>
          <w:rFonts w:hint="eastAsia" w:ascii="仿宋" w:hAnsi="仿宋" w:eastAsia="仿宋" w:cs="Arial"/>
          <w:b w:val="0"/>
          <w:bCs/>
          <w:color w:val="auto"/>
          <w:sz w:val="28"/>
          <w:szCs w:val="28"/>
          <w:highlight w:val="none"/>
          <w:u w:val="single"/>
          <w:shd w:val="clear" w:color="auto" w:fill="auto"/>
          <w:lang w:val="en-US" w:eastAsia="zh-CN"/>
        </w:rPr>
        <w:t>1年（自合同签订之日起计算）</w:t>
      </w:r>
      <w:r>
        <w:rPr>
          <w:rFonts w:hint="eastAsia" w:ascii="仿宋" w:hAnsi="仿宋" w:eastAsia="仿宋" w:cs="Arial"/>
          <w:b w:val="0"/>
          <w:bCs/>
          <w:color w:val="auto"/>
          <w:sz w:val="28"/>
          <w:szCs w:val="28"/>
          <w:highlight w:val="none"/>
          <w:u w:val="single"/>
          <w:shd w:val="clear" w:color="auto" w:fill="auto"/>
          <w:lang w:val="en-US" w:eastAsia="zh-CN"/>
        </w:rPr>
        <w:sym w:font="Wingdings 2" w:char="00A3"/>
      </w:r>
      <w:r>
        <w:rPr>
          <w:rFonts w:hint="eastAsia" w:ascii="仿宋" w:hAnsi="仿宋" w:eastAsia="仿宋" w:cs="Arial"/>
          <w:b w:val="0"/>
          <w:bCs/>
          <w:color w:val="auto"/>
          <w:sz w:val="28"/>
          <w:szCs w:val="28"/>
          <w:highlight w:val="none"/>
          <w:u w:val="single"/>
          <w:shd w:val="clear" w:color="auto" w:fill="auto"/>
          <w:lang w:val="en-US" w:eastAsia="zh-CN"/>
        </w:rPr>
        <w:t>以工程项目工期为准（自成交之日起计算）</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采购规模：</w:t>
      </w:r>
      <w:r>
        <w:rPr>
          <w:rFonts w:hint="eastAsia" w:ascii="仿宋" w:hAnsi="仿宋" w:eastAsia="仿宋" w:cs="Arial"/>
          <w:b w:val="0"/>
          <w:bCs/>
          <w:color w:val="auto"/>
          <w:sz w:val="28"/>
          <w:szCs w:val="28"/>
          <w:highlight w:val="none"/>
          <w:u w:val="single"/>
          <w:shd w:val="clear" w:color="auto" w:fill="auto"/>
          <w:lang w:val="en-US" w:eastAsia="zh-CN"/>
        </w:rPr>
        <w:t>钢筋约200000吨，实际采购数量依据项目订单为准。</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ascii="仿宋" w:hAnsi="仿宋" w:eastAsia="仿宋" w:cs="Arial"/>
          <w:color w:val="auto"/>
          <w:sz w:val="28"/>
          <w:szCs w:val="28"/>
          <w:highlight w:val="none"/>
          <w:shd w:val="clear" w:color="auto" w:fill="auto"/>
        </w:rPr>
      </w:pPr>
      <w:r>
        <w:rPr>
          <w:rFonts w:hint="eastAsia" w:ascii="仿宋" w:hAnsi="仿宋" w:eastAsia="仿宋" w:cs="Arial"/>
          <w:b/>
          <w:color w:val="auto"/>
          <w:sz w:val="28"/>
          <w:szCs w:val="28"/>
          <w:highlight w:val="none"/>
          <w:shd w:val="clear" w:color="auto" w:fill="auto"/>
          <w:lang w:val="en-US" w:eastAsia="zh-CN"/>
        </w:rPr>
        <w:t>收</w:t>
      </w:r>
      <w:r>
        <w:rPr>
          <w:rFonts w:hint="eastAsia" w:ascii="仿宋" w:hAnsi="仿宋" w:eastAsia="仿宋" w:cs="Arial"/>
          <w:b/>
          <w:color w:val="auto"/>
          <w:sz w:val="28"/>
          <w:szCs w:val="28"/>
          <w:highlight w:val="none"/>
          <w:shd w:val="clear" w:color="auto" w:fill="auto"/>
        </w:rPr>
        <w:t>货地点：</w:t>
      </w:r>
      <w:r>
        <w:rPr>
          <w:rFonts w:hint="eastAsia" w:ascii="仿宋" w:hAnsi="仿宋" w:eastAsia="仿宋" w:cs="Arial"/>
          <w:b w:val="0"/>
          <w:bCs/>
          <w:color w:val="auto"/>
          <w:sz w:val="28"/>
          <w:szCs w:val="28"/>
          <w:highlight w:val="none"/>
          <w:u w:val="single"/>
          <w:shd w:val="clear" w:color="auto" w:fill="auto"/>
          <w:lang w:val="en-US" w:eastAsia="zh-CN"/>
        </w:rPr>
        <w:t>浙江省湖州市南浔区内，</w:t>
      </w:r>
      <w:r>
        <w:rPr>
          <w:rFonts w:hint="eastAsia" w:ascii="仿宋" w:hAnsi="仿宋" w:eastAsia="仿宋" w:cs="Arial"/>
          <w:color w:val="auto"/>
          <w:sz w:val="28"/>
          <w:szCs w:val="28"/>
          <w:highlight w:val="none"/>
          <w:u w:val="single"/>
          <w:shd w:val="clear" w:color="auto" w:fill="auto"/>
        </w:rPr>
        <w:t>采购人</w:t>
      </w:r>
      <w:r>
        <w:rPr>
          <w:rFonts w:ascii="仿宋" w:hAnsi="仿宋" w:eastAsia="仿宋" w:cs="Arial"/>
          <w:color w:val="auto"/>
          <w:sz w:val="28"/>
          <w:szCs w:val="28"/>
          <w:highlight w:val="none"/>
          <w:u w:val="single"/>
          <w:shd w:val="clear" w:color="auto" w:fill="auto"/>
        </w:rPr>
        <w:t>指定地点</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color w:val="auto"/>
          <w:sz w:val="28"/>
          <w:szCs w:val="28"/>
          <w:highlight w:val="none"/>
          <w:u w:val="singl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质量标准：</w:t>
      </w:r>
      <w:r>
        <w:rPr>
          <w:rFonts w:hint="eastAsia" w:ascii="仿宋" w:hAnsi="仿宋" w:eastAsia="仿宋" w:cs="Arial"/>
          <w:color w:val="auto"/>
          <w:sz w:val="28"/>
          <w:szCs w:val="28"/>
          <w:highlight w:val="none"/>
          <w:u w:val="single"/>
          <w:shd w:val="clear" w:color="auto" w:fill="auto"/>
          <w:lang w:val="en-US" w:eastAsia="zh-CN"/>
        </w:rPr>
        <w:t>合格，按照采购人所在地方规定要求进行材料进场检测并检测合格。</w:t>
      </w:r>
    </w:p>
    <w:p>
      <w:pPr>
        <w:pStyle w:val="11"/>
        <w:pageBreakBefore w:val="0"/>
        <w:shd w:val="clear" w:color="auto" w:fill="FFFFFF"/>
        <w:kinsoku/>
        <w:overflowPunct/>
        <w:topLinePunct w:val="0"/>
        <w:bidi w:val="0"/>
        <w:spacing w:before="0" w:beforeAutospacing="0" w:after="0" w:afterAutospacing="0" w:line="560" w:lineRule="exact"/>
        <w:ind w:firstLine="562" w:firstLineChars="200"/>
        <w:rPr>
          <w:rFonts w:hint="eastAsia" w:ascii="仿宋" w:hAnsi="仿宋" w:eastAsia="仿宋" w:cs="Arial"/>
          <w:b/>
          <w:color w:val="auto"/>
          <w:sz w:val="28"/>
          <w:szCs w:val="28"/>
          <w:highlight w:val="none"/>
          <w:shd w:val="clear" w:color="auto" w:fill="auto"/>
        </w:rPr>
      </w:pPr>
      <w:r>
        <w:rPr>
          <w:rFonts w:hint="eastAsia" w:ascii="仿宋" w:hAnsi="仿宋" w:eastAsia="仿宋" w:cs="Arial"/>
          <w:b/>
          <w:color w:val="auto"/>
          <w:sz w:val="28"/>
          <w:szCs w:val="28"/>
          <w:highlight w:val="none"/>
          <w:shd w:val="clear" w:color="auto" w:fill="auto"/>
          <w:lang w:val="en-US" w:eastAsia="zh-CN"/>
        </w:rPr>
        <w:t>二、</w:t>
      </w:r>
      <w:r>
        <w:rPr>
          <w:rFonts w:hint="eastAsia" w:ascii="仿宋" w:hAnsi="仿宋" w:eastAsia="仿宋" w:cs="Arial"/>
          <w:b/>
          <w:color w:val="auto"/>
          <w:sz w:val="28"/>
          <w:szCs w:val="28"/>
          <w:highlight w:val="none"/>
          <w:shd w:val="clear" w:color="auto" w:fill="auto"/>
        </w:rPr>
        <w:t>供应商资格</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default" w:ascii="仿宋" w:hAnsi="仿宋" w:eastAsia="仿宋" w:cs="Arial"/>
          <w:bCs/>
          <w:color w:val="auto"/>
          <w:sz w:val="28"/>
          <w:szCs w:val="28"/>
          <w:highlight w:val="none"/>
          <w:shd w:val="clear" w:color="auto" w:fill="auto"/>
          <w:lang w:val="en-US" w:eastAsia="zh-CN"/>
        </w:rPr>
      </w:pPr>
      <w:r>
        <w:rPr>
          <w:rFonts w:hint="eastAsia" w:ascii="仿宋" w:hAnsi="仿宋" w:eastAsia="仿宋" w:cs="Arial"/>
          <w:bCs/>
          <w:color w:val="auto"/>
          <w:sz w:val="28"/>
          <w:szCs w:val="28"/>
          <w:highlight w:val="none"/>
          <w:shd w:val="clear" w:color="auto" w:fill="auto"/>
        </w:rPr>
        <w:t>（1）</w:t>
      </w:r>
      <w:r>
        <w:rPr>
          <w:rFonts w:hint="eastAsia" w:ascii="仿宋" w:hAnsi="仿宋" w:eastAsia="仿宋" w:cs="Arial"/>
          <w:bCs/>
          <w:color w:val="auto"/>
          <w:sz w:val="28"/>
          <w:szCs w:val="28"/>
          <w:highlight w:val="none"/>
          <w:shd w:val="clear" w:color="auto" w:fill="auto"/>
          <w:lang w:val="en-US" w:eastAsia="zh-CN"/>
        </w:rPr>
        <w:t>本次采购材料的生产厂家及其分支机构，或其授权的经销（代理）商；</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ascii="仿宋" w:hAnsi="仿宋" w:eastAsia="仿宋" w:cs="Arial"/>
          <w:bCs/>
          <w:color w:val="auto"/>
          <w:sz w:val="28"/>
          <w:szCs w:val="28"/>
          <w:highlight w:val="none"/>
          <w:shd w:val="clear" w:color="auto" w:fill="auto"/>
        </w:rPr>
      </w:pPr>
      <w:r>
        <w:rPr>
          <w:rFonts w:hint="eastAsia" w:ascii="仿宋" w:hAnsi="仿宋" w:eastAsia="仿宋" w:cs="Arial"/>
          <w:bCs/>
          <w:color w:val="auto"/>
          <w:sz w:val="28"/>
          <w:szCs w:val="28"/>
          <w:highlight w:val="none"/>
          <w:shd w:val="clear" w:color="auto" w:fill="auto"/>
          <w:lang w:eastAsia="zh-CN"/>
        </w:rPr>
        <w:t>（</w:t>
      </w:r>
      <w:r>
        <w:rPr>
          <w:rFonts w:hint="eastAsia" w:ascii="仿宋" w:hAnsi="仿宋" w:eastAsia="仿宋" w:cs="Arial"/>
          <w:bCs/>
          <w:color w:val="auto"/>
          <w:sz w:val="28"/>
          <w:szCs w:val="28"/>
          <w:highlight w:val="none"/>
          <w:shd w:val="clear" w:color="auto" w:fill="auto"/>
          <w:lang w:val="en-US" w:eastAsia="zh-CN"/>
        </w:rPr>
        <w:t>2</w:t>
      </w:r>
      <w:r>
        <w:rPr>
          <w:rFonts w:hint="eastAsia" w:ascii="仿宋" w:hAnsi="仿宋" w:eastAsia="仿宋" w:cs="Arial"/>
          <w:bCs/>
          <w:color w:val="auto"/>
          <w:sz w:val="28"/>
          <w:szCs w:val="28"/>
          <w:highlight w:val="none"/>
          <w:shd w:val="clear" w:color="auto" w:fill="auto"/>
          <w:lang w:eastAsia="zh-CN"/>
        </w:rPr>
        <w:t>）</w:t>
      </w:r>
      <w:r>
        <w:rPr>
          <w:rFonts w:hint="eastAsia" w:ascii="仿宋" w:hAnsi="仿宋" w:eastAsia="仿宋" w:cs="Arial"/>
          <w:bCs/>
          <w:color w:val="auto"/>
          <w:sz w:val="28"/>
          <w:szCs w:val="28"/>
          <w:highlight w:val="none"/>
          <w:shd w:val="clear" w:color="auto" w:fill="auto"/>
        </w:rPr>
        <w:t xml:space="preserve">具有履行合同所必需的能力，有依法缴纳税收和社会保障资金的良好纪录； </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Cs/>
          <w:color w:val="auto"/>
          <w:sz w:val="28"/>
          <w:szCs w:val="28"/>
          <w:highlight w:val="none"/>
          <w:shd w:val="clear" w:color="auto" w:fill="auto"/>
          <w:lang w:val="en-US" w:eastAsia="zh-CN"/>
        </w:rPr>
      </w:pPr>
      <w:r>
        <w:rPr>
          <w:rFonts w:hint="eastAsia" w:ascii="仿宋" w:hAnsi="仿宋" w:eastAsia="仿宋" w:cs="Arial"/>
          <w:bCs/>
          <w:color w:val="auto"/>
          <w:sz w:val="28"/>
          <w:szCs w:val="28"/>
          <w:highlight w:val="none"/>
          <w:shd w:val="clear" w:color="auto" w:fill="auto"/>
        </w:rPr>
        <w:t>（</w:t>
      </w:r>
      <w:r>
        <w:rPr>
          <w:rFonts w:hint="eastAsia" w:ascii="仿宋" w:hAnsi="仿宋" w:eastAsia="仿宋" w:cs="Arial"/>
          <w:bCs/>
          <w:color w:val="auto"/>
          <w:sz w:val="28"/>
          <w:szCs w:val="28"/>
          <w:highlight w:val="none"/>
          <w:shd w:val="clear" w:color="auto" w:fill="auto"/>
          <w:lang w:val="en-US" w:eastAsia="zh-CN"/>
        </w:rPr>
        <w:t>3</w:t>
      </w:r>
      <w:r>
        <w:rPr>
          <w:rFonts w:hint="eastAsia" w:ascii="仿宋" w:hAnsi="仿宋" w:eastAsia="仿宋" w:cs="Arial"/>
          <w:bCs/>
          <w:color w:val="auto"/>
          <w:sz w:val="28"/>
          <w:szCs w:val="28"/>
          <w:highlight w:val="none"/>
          <w:shd w:val="clear" w:color="auto" w:fill="auto"/>
        </w:rPr>
        <w:t>）具有较强的技术服务和组织实施能力；</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Cs/>
          <w:color w:val="auto"/>
          <w:sz w:val="28"/>
          <w:szCs w:val="28"/>
          <w:highlight w:val="none"/>
          <w:shd w:val="clear" w:color="auto" w:fill="auto"/>
          <w:lang w:val="en-US" w:eastAsia="zh-CN"/>
        </w:rPr>
      </w:pPr>
      <w:r>
        <w:rPr>
          <w:rFonts w:hint="eastAsia" w:ascii="仿宋" w:hAnsi="仿宋" w:eastAsia="仿宋" w:cs="Arial"/>
          <w:bCs/>
          <w:color w:val="auto"/>
          <w:sz w:val="28"/>
          <w:szCs w:val="28"/>
          <w:highlight w:val="none"/>
          <w:shd w:val="clear" w:color="auto" w:fill="auto"/>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pPr>
        <w:pStyle w:val="4"/>
        <w:keepLines w:val="0"/>
        <w:pageBreakBefore w:val="0"/>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color w:val="auto"/>
          <w:highlight w:val="none"/>
          <w:shd w:val="clear" w:color="auto" w:fill="auto"/>
        </w:rPr>
      </w:pPr>
      <w:r>
        <w:rPr>
          <w:rFonts w:hint="eastAsia" w:ascii="仿宋" w:hAnsi="仿宋" w:eastAsia="仿宋" w:cs="仿宋"/>
          <w:b/>
          <w:color w:val="auto"/>
          <w:highlight w:val="none"/>
          <w:shd w:val="clear" w:color="auto" w:fill="auto"/>
          <w:lang w:val="en-US" w:eastAsia="zh-CN"/>
        </w:rPr>
        <w:t>三</w:t>
      </w:r>
      <w:r>
        <w:rPr>
          <w:rFonts w:hint="eastAsia" w:ascii="仿宋" w:hAnsi="仿宋" w:eastAsia="仿宋" w:cs="仿宋"/>
          <w:b/>
          <w:color w:val="auto"/>
          <w:highlight w:val="none"/>
          <w:shd w:val="clear" w:color="auto" w:fill="auto"/>
        </w:rPr>
        <w:t>、商务要求</w:t>
      </w:r>
    </w:p>
    <w:tbl>
      <w:tblPr>
        <w:tblStyle w:val="12"/>
        <w:tblW w:w="4996"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797"/>
        <w:gridCol w:w="748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eastAsia" w:ascii="仿宋" w:hAnsi="仿宋" w:eastAsia="仿宋" w:cs="仿宋"/>
                <w:b/>
                <w:bCs/>
                <w:color w:val="auto"/>
                <w:sz w:val="28"/>
                <w:szCs w:val="28"/>
                <w:highlight w:val="none"/>
                <w:shd w:val="clear" w:color="auto" w:fill="auto"/>
              </w:rPr>
            </w:pPr>
            <w:r>
              <w:rPr>
                <w:rFonts w:hint="eastAsia" w:ascii="仿宋" w:hAnsi="仿宋" w:eastAsia="仿宋" w:cs="仿宋"/>
                <w:b/>
                <w:bCs/>
                <w:color w:val="auto"/>
                <w:sz w:val="28"/>
                <w:szCs w:val="28"/>
                <w:highlight w:val="none"/>
                <w:shd w:val="clear" w:color="auto" w:fill="auto"/>
                <w:lang w:val="en-US" w:eastAsia="zh-CN"/>
              </w:rPr>
              <w:t>供货</w:t>
            </w:r>
            <w:r>
              <w:rPr>
                <w:rFonts w:hint="eastAsia" w:ascii="仿宋" w:hAnsi="仿宋" w:eastAsia="仿宋" w:cs="仿宋"/>
                <w:b/>
                <w:bCs/>
                <w:color w:val="auto"/>
                <w:sz w:val="28"/>
                <w:szCs w:val="28"/>
                <w:highlight w:val="none"/>
                <w:shd w:val="clear" w:color="auto" w:fill="auto"/>
              </w:rPr>
              <w:t>时间</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both"/>
              <w:textAlignment w:val="auto"/>
              <w:rPr>
                <w:rFonts w:hint="eastAsia" w:ascii="仿宋" w:hAnsi="仿宋" w:eastAsia="仿宋" w:cs="仿宋"/>
                <w:color w:val="auto"/>
                <w:sz w:val="28"/>
                <w:szCs w:val="28"/>
                <w:highlight w:val="none"/>
                <w:shd w:val="clear" w:color="auto" w:fill="auto"/>
                <w:lang w:val="en-US"/>
              </w:rPr>
            </w:pPr>
            <w:r>
              <w:rPr>
                <w:rFonts w:hint="eastAsia" w:ascii="仿宋" w:hAnsi="仿宋" w:eastAsia="仿宋" w:cs="仿宋"/>
                <w:color w:val="auto"/>
                <w:sz w:val="28"/>
                <w:szCs w:val="28"/>
                <w:highlight w:val="none"/>
                <w:shd w:val="clear" w:color="auto" w:fill="auto"/>
                <w:lang w:val="en-US" w:eastAsia="zh-CN"/>
              </w:rPr>
              <w:t>具体时间待合同签订后以采购人的采购通知为准；供应商收到采购人采购订单（或通知）后最迟五个日历天内交货。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default"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履约保证金</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left"/>
              <w:textAlignment w:val="auto"/>
              <w:rPr>
                <w:rFonts w:hint="eastAsia" w:ascii="仿宋" w:hAnsi="仿宋" w:eastAsia="宋体" w:cs="仿宋"/>
                <w:color w:val="auto"/>
                <w:sz w:val="28"/>
                <w:szCs w:val="28"/>
                <w:highlight w:val="none"/>
                <w:shd w:val="clear" w:color="auto" w:fill="auto"/>
                <w:lang w:val="en-US" w:eastAsia="zh-CN"/>
              </w:rPr>
            </w:pPr>
            <w:r>
              <w:rPr>
                <w:rFonts w:hint="eastAsia" w:ascii="仿宋" w:hAnsi="仿宋" w:eastAsia="仿宋" w:cs="仿宋"/>
                <w:color w:val="auto"/>
                <w:sz w:val="28"/>
                <w:szCs w:val="28"/>
                <w:highlight w:val="none"/>
                <w:shd w:val="clear" w:color="auto" w:fill="auto"/>
                <w:lang w:val="en-US" w:eastAsia="zh-CN"/>
              </w:rPr>
              <w:t>中标后在合同签订前缴纳履约保证金人民币贰拾万元整（现金缴纳至采购人指定账户）</w:t>
            </w:r>
            <w:r>
              <w:rPr>
                <w:rFonts w:hint="eastAsia"/>
                <w:color w:val="auto"/>
                <w:highlight w:val="none"/>
                <w:shd w:val="clear" w:color="auto" w:fill="auto"/>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eastAsia" w:ascii="仿宋" w:hAnsi="仿宋" w:eastAsia="仿宋" w:cs="仿宋"/>
                <w:b/>
                <w:bCs/>
                <w:color w:val="auto"/>
                <w:sz w:val="28"/>
                <w:szCs w:val="28"/>
                <w:highlight w:val="none"/>
                <w:shd w:val="clear" w:color="auto" w:fill="auto"/>
              </w:rPr>
            </w:pPr>
            <w:r>
              <w:rPr>
                <w:rFonts w:hint="eastAsia" w:ascii="仿宋" w:hAnsi="仿宋" w:eastAsia="仿宋" w:cs="仿宋"/>
                <w:b/>
                <w:bCs/>
                <w:color w:val="auto"/>
                <w:sz w:val="28"/>
                <w:szCs w:val="28"/>
                <w:highlight w:val="none"/>
                <w:shd w:val="clear" w:color="auto" w:fill="auto"/>
                <w:lang w:val="en-US" w:eastAsia="zh-CN"/>
              </w:rPr>
              <w:t>付款</w:t>
            </w:r>
            <w:r>
              <w:rPr>
                <w:rFonts w:hint="eastAsia" w:ascii="仿宋" w:hAnsi="仿宋" w:eastAsia="仿宋" w:cs="仿宋"/>
                <w:b/>
                <w:bCs/>
                <w:color w:val="auto"/>
                <w:sz w:val="28"/>
                <w:szCs w:val="28"/>
                <w:highlight w:val="none"/>
                <w:shd w:val="clear" w:color="auto" w:fill="auto"/>
              </w:rPr>
              <w:t>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0"/>
                <w:numId w:val="0"/>
              </w:numPr>
              <w:kinsoku/>
              <w:wordWrap/>
              <w:overflowPunct/>
              <w:topLinePunct w:val="0"/>
              <w:autoSpaceDE/>
              <w:autoSpaceDN/>
              <w:bidi w:val="0"/>
              <w:adjustRightInd/>
              <w:spacing w:line="560" w:lineRule="exact"/>
              <w:jc w:val="both"/>
              <w:textAlignment w:val="auto"/>
              <w:rPr>
                <w:rFonts w:hint="default" w:ascii="仿宋" w:hAnsi="仿宋" w:eastAsia="仿宋" w:cs="仿宋"/>
                <w:b w:val="0"/>
                <w:bCs/>
                <w:color w:val="auto"/>
                <w:sz w:val="28"/>
                <w:szCs w:val="28"/>
                <w:highlight w:val="none"/>
                <w:shd w:val="clear" w:color="auto" w:fill="auto"/>
                <w:lang w:val="en-US" w:eastAsia="zh-CN"/>
              </w:rPr>
            </w:pPr>
            <w:r>
              <w:rPr>
                <w:rFonts w:hint="eastAsia" w:ascii="仿宋" w:hAnsi="仿宋" w:eastAsia="仿宋" w:cs="仿宋"/>
                <w:b w:val="0"/>
                <w:bCs/>
                <w:color w:val="auto"/>
                <w:sz w:val="28"/>
                <w:szCs w:val="28"/>
                <w:highlight w:val="none"/>
                <w:shd w:val="clear" w:color="auto" w:fill="auto"/>
                <w:lang w:val="en-US" w:eastAsia="zh-CN"/>
              </w:rPr>
              <w:t>月结付清（当月月初-当月月底供货，次月10日完成对账，次月15日付款，例如：1月1日-1月31日供货，2月15日付款），</w:t>
            </w:r>
            <w:r>
              <w:rPr>
                <w:rFonts w:hint="default" w:ascii="仿宋" w:hAnsi="仿宋" w:eastAsia="仿宋" w:cs="仿宋"/>
                <w:b w:val="0"/>
                <w:bCs/>
                <w:color w:val="auto"/>
                <w:sz w:val="28"/>
                <w:szCs w:val="28"/>
                <w:highlight w:val="none"/>
                <w:shd w:val="clear" w:color="auto" w:fill="auto"/>
                <w:lang w:val="en-US" w:eastAsia="zh-CN"/>
              </w:rPr>
              <w:t>供应商收款前须提供支付金额准确的13%增值税专用发票，否则采购人有权不予支付。</w:t>
            </w:r>
          </w:p>
          <w:p>
            <w:pPr>
              <w:keepLines w:val="0"/>
              <w:pageBreakBefore w:val="0"/>
              <w:widowControl/>
              <w:numPr>
                <w:ilvl w:val="0"/>
                <w:numId w:val="0"/>
              </w:numPr>
              <w:kinsoku/>
              <w:wordWrap/>
              <w:overflowPunct/>
              <w:topLinePunct w:val="0"/>
              <w:autoSpaceDE/>
              <w:autoSpaceDN/>
              <w:bidi w:val="0"/>
              <w:adjustRightInd/>
              <w:spacing w:line="560" w:lineRule="exact"/>
              <w:jc w:val="both"/>
              <w:textAlignment w:val="auto"/>
              <w:rPr>
                <w:rFonts w:hint="default" w:ascii="仿宋" w:hAnsi="仿宋" w:eastAsia="仿宋" w:cs="仿宋"/>
                <w:color w:val="auto"/>
                <w:sz w:val="28"/>
                <w:szCs w:val="28"/>
                <w:highlight w:val="none"/>
                <w:shd w:val="clear" w:color="auto" w:fill="auto"/>
                <w:lang w:val="en-US" w:eastAsia="zh-CN"/>
              </w:rPr>
            </w:pPr>
            <w:r>
              <w:rPr>
                <w:rFonts w:hint="eastAsia" w:ascii="仿宋" w:hAnsi="仿宋" w:eastAsia="仿宋" w:cs="仿宋"/>
                <w:b w:val="0"/>
                <w:bCs/>
                <w:color w:val="auto"/>
                <w:sz w:val="28"/>
                <w:szCs w:val="28"/>
                <w:highlight w:val="none"/>
                <w:shd w:val="clear" w:color="auto" w:fill="auto"/>
                <w:lang w:val="en-US" w:eastAsia="zh-CN"/>
              </w:rPr>
              <w:t>其他贸易业务拓展的付款方式根据实际商议确定。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default"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结算方式</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numPr>
                <w:ilvl w:val="-1"/>
                <w:numId w:val="0"/>
              </w:numPr>
              <w:kinsoku/>
              <w:wordWrap/>
              <w:overflowPunct/>
              <w:topLinePunct w:val="0"/>
              <w:autoSpaceDE/>
              <w:autoSpaceDN/>
              <w:bidi w:val="0"/>
              <w:adjustRightInd/>
              <w:spacing w:line="560" w:lineRule="exact"/>
              <w:jc w:val="left"/>
              <w:textAlignment w:val="auto"/>
              <w:rPr>
                <w:rFonts w:hint="eastAsia" w:ascii="仿宋" w:hAnsi="仿宋" w:eastAsia="仿宋" w:cs="仿宋"/>
                <w:color w:val="auto"/>
                <w:kern w:val="0"/>
                <w:sz w:val="28"/>
                <w:szCs w:val="28"/>
                <w:highlight w:val="none"/>
                <w:shd w:val="clear" w:color="auto" w:fill="auto"/>
                <w:lang w:val="en-US" w:eastAsia="zh-CN" w:bidi="ar"/>
              </w:rPr>
            </w:pPr>
            <w:r>
              <w:rPr>
                <w:rFonts w:hint="eastAsia" w:ascii="仿宋" w:hAnsi="仿宋" w:eastAsia="仿宋" w:cs="仿宋"/>
                <w:color w:val="auto"/>
                <w:kern w:val="0"/>
                <w:sz w:val="28"/>
                <w:szCs w:val="28"/>
                <w:highlight w:val="none"/>
                <w:shd w:val="clear" w:color="auto" w:fill="auto"/>
                <w:lang w:val="en-US" w:eastAsia="zh-CN" w:bidi="ar"/>
              </w:rPr>
              <w:t>采购</w:t>
            </w:r>
            <w:r>
              <w:rPr>
                <w:rFonts w:ascii="仿宋" w:hAnsi="仿宋" w:eastAsia="仿宋" w:cs="仿宋"/>
                <w:color w:val="auto"/>
                <w:kern w:val="0"/>
                <w:sz w:val="28"/>
                <w:szCs w:val="28"/>
                <w:highlight w:val="none"/>
                <w:shd w:val="clear" w:color="auto" w:fill="auto"/>
                <w:lang w:val="en-US" w:eastAsia="zh-CN" w:bidi="ar"/>
              </w:rPr>
              <w:t>人指定收货人签字的送货单、结算单等作为有效结算依据</w:t>
            </w:r>
            <w:r>
              <w:rPr>
                <w:rFonts w:hint="eastAsia" w:ascii="仿宋" w:hAnsi="仿宋" w:eastAsia="仿宋" w:cs="仿宋"/>
                <w:color w:val="auto"/>
                <w:kern w:val="0"/>
                <w:sz w:val="28"/>
                <w:szCs w:val="28"/>
                <w:highlight w:val="none"/>
                <w:shd w:val="clear" w:color="auto" w:fill="auto"/>
                <w:lang w:val="en-US" w:eastAsia="zh-CN" w:bidi="ar"/>
              </w:rPr>
              <w:t>。</w:t>
            </w:r>
          </w:p>
          <w:p>
            <w:pPr>
              <w:keepLines w:val="0"/>
              <w:pageBreakBefore w:val="0"/>
              <w:widowControl/>
              <w:numPr>
                <w:ilvl w:val="-1"/>
                <w:numId w:val="0"/>
              </w:numPr>
              <w:kinsoku/>
              <w:wordWrap/>
              <w:overflowPunct/>
              <w:topLinePunct w:val="0"/>
              <w:autoSpaceDE/>
              <w:autoSpaceDN/>
              <w:bidi w:val="0"/>
              <w:adjustRightInd/>
              <w:spacing w:line="560" w:lineRule="exact"/>
              <w:jc w:val="left"/>
              <w:textAlignment w:val="auto"/>
              <w:rPr>
                <w:rFonts w:hint="eastAsia" w:ascii="仿宋" w:hAnsi="仿宋" w:eastAsia="仿宋" w:cs="仿宋"/>
                <w:b w:val="0"/>
                <w:bCs/>
                <w:color w:val="auto"/>
                <w:sz w:val="28"/>
                <w:szCs w:val="28"/>
                <w:highlight w:val="none"/>
                <w:u w:val="none"/>
                <w:shd w:val="clear" w:color="auto" w:fill="auto"/>
                <w:lang w:val="en-US" w:eastAsia="zh-CN"/>
              </w:rPr>
            </w:pPr>
            <w:r>
              <w:rPr>
                <w:rFonts w:hint="eastAsia" w:ascii="仿宋" w:hAnsi="仿宋" w:eastAsia="仿宋" w:cs="仿宋"/>
                <w:b w:val="0"/>
                <w:bCs/>
                <w:color w:val="auto"/>
                <w:sz w:val="28"/>
                <w:szCs w:val="28"/>
                <w:highlight w:val="none"/>
                <w:u w:val="none"/>
                <w:shd w:val="clear" w:color="auto" w:fill="auto"/>
                <w:lang w:val="en-US" w:eastAsia="zh-CN"/>
              </w:rPr>
              <w:t>根据中标时确定的结算方式进行结算。</w:t>
            </w:r>
          </w:p>
          <w:p>
            <w:pPr>
              <w:keepLines w:val="0"/>
              <w:pageBreakBefore w:val="0"/>
              <w:widowControl/>
              <w:numPr>
                <w:ilvl w:val="-1"/>
                <w:numId w:val="0"/>
              </w:numPr>
              <w:kinsoku/>
              <w:wordWrap/>
              <w:overflowPunct/>
              <w:topLinePunct w:val="0"/>
              <w:autoSpaceDE/>
              <w:autoSpaceDN/>
              <w:bidi w:val="0"/>
              <w:adjustRightInd/>
              <w:spacing w:line="560" w:lineRule="exact"/>
              <w:jc w:val="left"/>
              <w:textAlignment w:val="auto"/>
              <w:rPr>
                <w:rFonts w:hint="default" w:ascii="仿宋" w:hAnsi="仿宋" w:eastAsia="仿宋" w:cs="仿宋"/>
                <w:b w:val="0"/>
                <w:bCs/>
                <w:color w:val="auto"/>
                <w:sz w:val="28"/>
                <w:szCs w:val="28"/>
                <w:highlight w:val="none"/>
                <w:u w:val="single"/>
                <w:shd w:val="clear" w:color="auto" w:fill="auto"/>
                <w:lang w:val="en-US" w:eastAsia="zh-CN"/>
              </w:rPr>
            </w:pPr>
            <w:r>
              <w:rPr>
                <w:rFonts w:hint="eastAsia" w:ascii="仿宋" w:hAnsi="仿宋" w:eastAsia="仿宋" w:cs="仿宋"/>
                <w:b w:val="0"/>
                <w:bCs/>
                <w:color w:val="auto"/>
                <w:sz w:val="28"/>
                <w:szCs w:val="28"/>
                <w:highlight w:val="none"/>
                <w:u w:val="none"/>
                <w:shd w:val="clear" w:color="auto" w:fill="auto"/>
                <w:lang w:val="en-US" w:eastAsia="zh-CN"/>
              </w:rPr>
              <w:t>计量方式：</w:t>
            </w:r>
            <w:r>
              <w:rPr>
                <w:rFonts w:hint="eastAsia" w:ascii="仿宋" w:hAnsi="仿宋" w:eastAsia="仿宋" w:cs="仿宋"/>
                <w:color w:val="auto"/>
                <w:kern w:val="0"/>
                <w:sz w:val="28"/>
                <w:szCs w:val="28"/>
                <w:highlight w:val="none"/>
                <w:shd w:val="clear" w:color="auto" w:fill="auto"/>
                <w:lang w:val="en-US" w:eastAsia="zh-CN" w:bidi="ar"/>
              </w:rPr>
              <w:t xml:space="preserve">线材、盘螺过磅，螺纹钢理计。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收货地点</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left"/>
              <w:textAlignment w:val="auto"/>
              <w:rPr>
                <w:rFonts w:hint="eastAsia" w:ascii="仿宋" w:hAnsi="仿宋" w:eastAsia="仿宋" w:cs="仿宋"/>
                <w:color w:val="auto"/>
                <w:sz w:val="28"/>
                <w:szCs w:val="28"/>
                <w:highlight w:val="none"/>
                <w:shd w:val="clear" w:color="auto" w:fill="auto"/>
                <w:lang w:val="en-US" w:eastAsia="zh-CN"/>
              </w:rPr>
            </w:pPr>
            <w:r>
              <w:rPr>
                <w:rFonts w:hint="eastAsia" w:ascii="仿宋" w:hAnsi="仿宋" w:eastAsia="仿宋" w:cs="仿宋"/>
                <w:color w:val="auto"/>
                <w:sz w:val="28"/>
                <w:szCs w:val="28"/>
                <w:highlight w:val="none"/>
                <w:shd w:val="clear" w:color="auto" w:fill="auto"/>
                <w:lang w:val="en-US" w:eastAsia="zh-CN"/>
              </w:rPr>
              <w:t>由供应商负责运输到采购人指定地点，卸货</w:t>
            </w:r>
            <w:r>
              <w:rPr>
                <w:rFonts w:hint="eastAsia" w:ascii="仿宋" w:hAnsi="仿宋" w:eastAsia="仿宋" w:cs="仿宋"/>
                <w:i w:val="0"/>
                <w:iCs w:val="0"/>
                <w:color w:val="auto"/>
                <w:sz w:val="28"/>
                <w:szCs w:val="28"/>
                <w:highlight w:val="none"/>
                <w:u w:val="none"/>
                <w:shd w:val="clear" w:color="auto" w:fill="auto"/>
                <w:lang w:val="en-US" w:eastAsia="zh-CN"/>
              </w:rPr>
              <w:t>由采购人自行负责（</w:t>
            </w:r>
            <w:r>
              <w:rPr>
                <w:rFonts w:ascii="仿宋" w:hAnsi="仿宋" w:eastAsia="仿宋" w:cs="仿宋"/>
                <w:i w:val="0"/>
                <w:iCs w:val="0"/>
                <w:color w:val="auto"/>
                <w:kern w:val="0"/>
                <w:sz w:val="28"/>
                <w:szCs w:val="28"/>
                <w:highlight w:val="none"/>
                <w:u w:val="none"/>
                <w:shd w:val="clear" w:color="auto" w:fill="auto"/>
                <w:lang w:val="en-US" w:eastAsia="zh-CN" w:bidi="ar"/>
              </w:rPr>
              <w:t>报价不含卸车费 ，如需供应商卸车，费用另行协商</w:t>
            </w:r>
            <w:r>
              <w:rPr>
                <w:rFonts w:hint="eastAsia" w:ascii="仿宋" w:hAnsi="仿宋" w:eastAsia="仿宋" w:cs="仿宋"/>
                <w:i w:val="0"/>
                <w:iCs w:val="0"/>
                <w:color w:val="auto"/>
                <w:sz w:val="28"/>
                <w:szCs w:val="28"/>
                <w:highlight w:val="none"/>
                <w:u w:val="none"/>
                <w:shd w:val="clear" w:color="auto" w:fill="auto"/>
                <w:lang w:val="en-US"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3" w:hRule="atLeast"/>
          <w:jc w:val="center"/>
        </w:trPr>
        <w:tc>
          <w:tcPr>
            <w:tcW w:w="968"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center"/>
              <w:textAlignment w:val="auto"/>
              <w:rPr>
                <w:rFonts w:hint="default"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供货品牌</w:t>
            </w:r>
          </w:p>
        </w:tc>
        <w:tc>
          <w:tcPr>
            <w:tcW w:w="4031" w:type="pct"/>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spacing w:line="560" w:lineRule="exact"/>
              <w:jc w:val="left"/>
              <w:textAlignment w:val="auto"/>
              <w:rPr>
                <w:rFonts w:hint="eastAsia" w:ascii="仿宋" w:hAnsi="仿宋" w:eastAsia="仿宋" w:cs="仿宋"/>
                <w:color w:val="auto"/>
                <w:sz w:val="28"/>
                <w:szCs w:val="28"/>
                <w:highlight w:val="none"/>
                <w:shd w:val="clear" w:color="auto" w:fill="auto"/>
                <w:lang w:val="en-US" w:eastAsia="zh-CN"/>
              </w:rPr>
            </w:pPr>
            <w:r>
              <w:rPr>
                <w:rFonts w:hint="eastAsia" w:ascii="仿宋" w:hAnsi="仿宋" w:eastAsia="仿宋" w:cs="仿宋"/>
                <w:color w:val="auto"/>
                <w:kern w:val="0"/>
                <w:sz w:val="28"/>
                <w:szCs w:val="28"/>
                <w:highlight w:val="none"/>
                <w:u w:val="none"/>
                <w:shd w:val="clear" w:color="auto" w:fill="auto"/>
                <w:lang w:val="en-US" w:eastAsia="zh-CN"/>
              </w:rPr>
              <w:t>包括但不限于：</w:t>
            </w:r>
            <w:r>
              <w:rPr>
                <w:rFonts w:hint="eastAsia" w:ascii="仿宋" w:hAnsi="仿宋" w:eastAsia="仿宋" w:cs="仿宋"/>
                <w:color w:val="auto"/>
                <w:kern w:val="0"/>
                <w:sz w:val="28"/>
                <w:szCs w:val="28"/>
                <w:highlight w:val="none"/>
                <w:u w:val="none"/>
                <w:shd w:val="clear" w:color="auto" w:fill="auto"/>
              </w:rPr>
              <w:t>一线品牌：中天、永钢、沙钢、马钢、三钢等。二线品牌：马长江、铸管、鄂钢、西城、武汉汉钢、西林、萍钢、抚顺等。三线品牌：富鑫、桂鑫、杭钢古剑、三洲、亚新、华宏、镔鑫、扬钢、经纬轮、兴鑫、黄海、万泰、新梅鹿、铜陵旋力、徐钢、金虹、中新等。</w:t>
            </w:r>
          </w:p>
        </w:tc>
      </w:tr>
    </w:tbl>
    <w:p>
      <w:pPr>
        <w:pStyle w:val="11"/>
        <w:pageBreakBefore w:val="0"/>
        <w:shd w:val="clear" w:color="auto" w:fill="FFFFFF"/>
        <w:kinsoku/>
        <w:overflowPunct/>
        <w:topLinePunct w:val="0"/>
        <w:bidi w:val="0"/>
        <w:spacing w:before="156" w:beforeLines="50" w:beforeAutospacing="0" w:after="0" w:afterAutospacing="0" w:line="560" w:lineRule="exact"/>
        <w:ind w:firstLine="562" w:firstLineChars="200"/>
        <w:jc w:val="both"/>
        <w:outlineLvl w:val="0"/>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四</w:t>
      </w:r>
      <w:r>
        <w:rPr>
          <w:rFonts w:hint="eastAsia" w:ascii="仿宋" w:hAnsi="仿宋" w:eastAsia="仿宋" w:cs="Arial"/>
          <w:b/>
          <w:color w:val="auto"/>
          <w:sz w:val="28"/>
          <w:szCs w:val="28"/>
          <w:highlight w:val="none"/>
          <w:shd w:val="clear" w:color="auto" w:fill="auto"/>
        </w:rPr>
        <w:t>、</w:t>
      </w:r>
      <w:r>
        <w:rPr>
          <w:rFonts w:ascii="仿宋" w:hAnsi="仿宋" w:eastAsia="仿宋" w:cs="Arial"/>
          <w:b/>
          <w:color w:val="auto"/>
          <w:sz w:val="28"/>
          <w:szCs w:val="28"/>
          <w:highlight w:val="none"/>
          <w:shd w:val="clear" w:color="auto" w:fill="auto"/>
        </w:rPr>
        <w:t>报价</w:t>
      </w:r>
      <w:r>
        <w:rPr>
          <w:rFonts w:hint="eastAsia" w:ascii="仿宋" w:hAnsi="仿宋" w:eastAsia="仿宋" w:cs="Arial"/>
          <w:b/>
          <w:color w:val="auto"/>
          <w:sz w:val="28"/>
          <w:szCs w:val="28"/>
          <w:highlight w:val="none"/>
          <w:shd w:val="clear" w:color="auto" w:fill="auto"/>
          <w:lang w:val="en-US" w:eastAsia="zh-CN"/>
        </w:rPr>
        <w:t>方式</w:t>
      </w:r>
    </w:p>
    <w:p>
      <w:pPr>
        <w:shd w:val="clear" w:color="auto" w:fill="FFFFFF"/>
        <w:spacing w:before="0" w:beforeAutospacing="0" w:after="0" w:afterAutospacing="0" w:line="560" w:lineRule="exact"/>
        <w:ind w:firstLine="562" w:firstLineChars="200"/>
        <w:jc w:val="left"/>
        <w:rPr>
          <w:rFonts w:hint="eastAsia" w:ascii="仿宋" w:hAnsi="仿宋" w:eastAsia="仿宋" w:cs="Arial"/>
          <w:color w:val="auto"/>
          <w:sz w:val="28"/>
          <w:szCs w:val="28"/>
          <w:highlight w:val="none"/>
          <w:u w:val="single"/>
          <w:shd w:val="clear" w:color="auto" w:fill="auto"/>
          <w:lang w:eastAsia="zh-CN"/>
        </w:rPr>
      </w:pPr>
      <w:r>
        <w:rPr>
          <w:rFonts w:hint="eastAsia" w:ascii="仿宋" w:hAnsi="仿宋" w:eastAsia="仿宋" w:cs="Arial"/>
          <w:b/>
          <w:bCs/>
          <w:color w:val="auto"/>
          <w:sz w:val="28"/>
          <w:szCs w:val="28"/>
          <w:highlight w:val="none"/>
          <w:shd w:val="clear" w:color="auto" w:fill="auto"/>
          <w:lang w:val="en-US" w:eastAsia="zh-CN"/>
        </w:rPr>
        <w:t>1、报价方式</w:t>
      </w:r>
      <w:r>
        <w:rPr>
          <w:rFonts w:hint="eastAsia"/>
          <w:color w:val="auto"/>
          <w:highlight w:val="none"/>
          <w:shd w:val="clear" w:color="auto" w:fill="auto"/>
          <w:lang w:eastAsia="zh-CN"/>
        </w:rPr>
        <w:t>：</w:t>
      </w:r>
      <w:r>
        <w:rPr>
          <w:rFonts w:hint="eastAsia" w:ascii="仿宋" w:hAnsi="仿宋" w:eastAsia="仿宋" w:cs="Arial"/>
          <w:color w:val="auto"/>
          <w:sz w:val="28"/>
          <w:szCs w:val="28"/>
          <w:highlight w:val="none"/>
          <w:u w:val="single"/>
          <w:shd w:val="clear" w:color="auto" w:fill="auto"/>
        </w:rPr>
        <w:t>采用</w:t>
      </w:r>
      <w:r>
        <w:rPr>
          <w:rFonts w:hint="eastAsia" w:ascii="仿宋" w:hAnsi="仿宋" w:eastAsia="仿宋" w:cs="Arial"/>
          <w:color w:val="auto"/>
          <w:sz w:val="28"/>
          <w:szCs w:val="28"/>
          <w:highlight w:val="none"/>
          <w:u w:val="single"/>
          <w:shd w:val="clear" w:color="auto" w:fill="auto"/>
          <w:lang w:val="en-US" w:eastAsia="zh-CN"/>
        </w:rPr>
        <w:t>电子</w:t>
      </w:r>
      <w:r>
        <w:rPr>
          <w:rFonts w:hint="eastAsia" w:ascii="仿宋" w:hAnsi="仿宋" w:eastAsia="仿宋" w:cs="Arial"/>
          <w:color w:val="auto"/>
          <w:sz w:val="28"/>
          <w:szCs w:val="28"/>
          <w:highlight w:val="none"/>
          <w:u w:val="single"/>
          <w:shd w:val="clear" w:color="auto" w:fill="auto"/>
        </w:rPr>
        <w:t>邮件形式</w:t>
      </w:r>
      <w:r>
        <w:rPr>
          <w:rFonts w:hint="eastAsia" w:ascii="仿宋" w:hAnsi="仿宋" w:eastAsia="仿宋" w:cs="Arial"/>
          <w:color w:val="auto"/>
          <w:sz w:val="28"/>
          <w:szCs w:val="28"/>
          <w:highlight w:val="none"/>
          <w:u w:val="single"/>
          <w:shd w:val="clear" w:color="auto" w:fill="auto"/>
          <w:lang w:val="en-US" w:eastAsia="zh-CN"/>
        </w:rPr>
        <w:t>进行报价</w:t>
      </w:r>
      <w:r>
        <w:rPr>
          <w:rFonts w:hint="eastAsia" w:ascii="仿宋" w:hAnsi="仿宋" w:eastAsia="仿宋" w:cs="Arial"/>
          <w:color w:val="auto"/>
          <w:sz w:val="28"/>
          <w:szCs w:val="28"/>
          <w:highlight w:val="none"/>
          <w:u w:val="single"/>
          <w:shd w:val="clear" w:color="auto" w:fill="auto"/>
        </w:rPr>
        <w:t>，</w:t>
      </w:r>
      <w:r>
        <w:rPr>
          <w:rFonts w:hint="eastAsia" w:ascii="仿宋" w:hAnsi="仿宋" w:eastAsia="仿宋" w:cs="Arial"/>
          <w:color w:val="auto"/>
          <w:sz w:val="28"/>
          <w:szCs w:val="28"/>
          <w:highlight w:val="none"/>
          <w:u w:val="single"/>
          <w:shd w:val="clear" w:color="auto" w:fill="auto"/>
          <w:lang w:val="en-US" w:eastAsia="zh-CN"/>
        </w:rPr>
        <w:t>电子</w:t>
      </w:r>
      <w:r>
        <w:rPr>
          <w:rFonts w:ascii="仿宋" w:hAnsi="仿宋" w:eastAsia="仿宋" w:cs="Arial"/>
          <w:color w:val="auto"/>
          <w:sz w:val="28"/>
          <w:szCs w:val="28"/>
          <w:highlight w:val="none"/>
          <w:u w:val="single"/>
          <w:shd w:val="clear" w:color="auto" w:fill="auto"/>
        </w:rPr>
        <w:t>邮箱</w:t>
      </w:r>
      <w:r>
        <w:rPr>
          <w:rFonts w:hint="eastAsia" w:ascii="仿宋" w:hAnsi="仿宋" w:eastAsia="仿宋" w:cs="Arial"/>
          <w:color w:val="auto"/>
          <w:sz w:val="28"/>
          <w:szCs w:val="28"/>
          <w:highlight w:val="none"/>
          <w:u w:val="single"/>
          <w:shd w:val="clear" w:color="auto" w:fill="auto"/>
          <w:lang w:val="en-US" w:eastAsia="zh-CN"/>
        </w:rPr>
        <w:t>号为：</w:t>
      </w:r>
      <w:r>
        <w:rPr>
          <w:color w:val="auto"/>
          <w:highlight w:val="none"/>
          <w:u w:val="single"/>
          <w:shd w:val="clear" w:color="auto" w:fill="auto"/>
        </w:rPr>
        <w:fldChar w:fldCharType="begin"/>
      </w:r>
      <w:r>
        <w:rPr>
          <w:color w:val="auto"/>
          <w:highlight w:val="none"/>
          <w:u w:val="single"/>
          <w:shd w:val="clear" w:color="auto" w:fill="auto"/>
        </w:rPr>
        <w:instrText xml:space="preserve"> HYPERLINK "mailto:nxctsy001@163.com" </w:instrText>
      </w:r>
      <w:r>
        <w:rPr>
          <w:color w:val="auto"/>
          <w:highlight w:val="none"/>
          <w:u w:val="single"/>
          <w:shd w:val="clear" w:color="auto" w:fill="auto"/>
        </w:rPr>
        <w:fldChar w:fldCharType="separate"/>
      </w:r>
      <w:r>
        <w:rPr>
          <w:rFonts w:ascii="仿宋" w:hAnsi="仿宋" w:eastAsia="仿宋" w:cs="Arial"/>
          <w:color w:val="auto"/>
          <w:sz w:val="28"/>
          <w:szCs w:val="28"/>
          <w:highlight w:val="none"/>
          <w:u w:val="single"/>
          <w:shd w:val="clear" w:color="auto" w:fill="auto"/>
        </w:rPr>
        <w:t>nxctsy001@163.com</w:t>
      </w:r>
      <w:r>
        <w:rPr>
          <w:rFonts w:ascii="仿宋" w:hAnsi="仿宋" w:eastAsia="仿宋" w:cs="Arial"/>
          <w:color w:val="auto"/>
          <w:sz w:val="28"/>
          <w:szCs w:val="28"/>
          <w:highlight w:val="none"/>
          <w:u w:val="single"/>
          <w:shd w:val="clear" w:color="auto" w:fill="auto"/>
        </w:rPr>
        <w:fldChar w:fldCharType="end"/>
      </w:r>
      <w:r>
        <w:rPr>
          <w:rFonts w:hint="eastAsia" w:ascii="仿宋" w:hAnsi="仿宋" w:eastAsia="仿宋" w:cs="Arial"/>
          <w:color w:val="auto"/>
          <w:sz w:val="28"/>
          <w:szCs w:val="28"/>
          <w:highlight w:val="none"/>
          <w:u w:val="single"/>
          <w:shd w:val="clear" w:color="auto" w:fill="auto"/>
          <w:lang w:eastAsia="zh-CN"/>
        </w:rPr>
        <w:t>。</w:t>
      </w:r>
    </w:p>
    <w:p>
      <w:pPr>
        <w:pStyle w:val="11"/>
        <w:pageBreakBefore w:val="0"/>
        <w:shd w:val="clear" w:color="auto" w:fill="FFFFFF"/>
        <w:kinsoku/>
        <w:overflowPunct/>
        <w:topLinePunct w:val="0"/>
        <w:bidi w:val="0"/>
        <w:spacing w:before="0" w:beforeAutospacing="0" w:after="0" w:afterAutospacing="0" w:line="560" w:lineRule="exact"/>
        <w:ind w:firstLine="568" w:firstLineChars="202"/>
        <w:jc w:val="both"/>
        <w:rPr>
          <w:rFonts w:hint="eastAsia" w:ascii="仿宋" w:hAnsi="仿宋" w:eastAsia="仿宋" w:cs="Arial"/>
          <w:color w:val="auto"/>
          <w:sz w:val="28"/>
          <w:szCs w:val="28"/>
          <w:highlight w:val="none"/>
          <w:shd w:val="clear" w:color="auto" w:fill="auto"/>
          <w:lang w:eastAsia="zh-CN"/>
        </w:rPr>
      </w:pPr>
      <w:r>
        <w:rPr>
          <w:rFonts w:hint="eastAsia" w:ascii="仿宋" w:hAnsi="仿宋" w:eastAsia="仿宋" w:cs="Arial"/>
          <w:b/>
          <w:color w:val="auto"/>
          <w:sz w:val="28"/>
          <w:szCs w:val="28"/>
          <w:highlight w:val="none"/>
          <w:shd w:val="clear" w:color="auto" w:fill="auto"/>
          <w:lang w:val="en-US" w:eastAsia="zh-CN"/>
        </w:rPr>
        <w:t>2、报价</w:t>
      </w:r>
      <w:r>
        <w:rPr>
          <w:rFonts w:hint="eastAsia" w:ascii="仿宋" w:hAnsi="仿宋" w:eastAsia="仿宋" w:cs="Arial"/>
          <w:b/>
          <w:color w:val="auto"/>
          <w:sz w:val="28"/>
          <w:szCs w:val="28"/>
          <w:highlight w:val="none"/>
          <w:shd w:val="clear" w:color="auto" w:fill="auto"/>
        </w:rPr>
        <w:t>截止时间</w:t>
      </w:r>
      <w:r>
        <w:rPr>
          <w:rFonts w:hint="eastAsia" w:ascii="仿宋" w:hAnsi="仿宋" w:eastAsia="仿宋" w:cs="Arial"/>
          <w:b/>
          <w:color w:val="auto"/>
          <w:sz w:val="28"/>
          <w:szCs w:val="28"/>
          <w:highlight w:val="none"/>
          <w:shd w:val="clear" w:color="auto" w:fill="auto"/>
          <w:lang w:eastAsia="zh-CN"/>
        </w:rPr>
        <w:t>：</w:t>
      </w:r>
      <w:r>
        <w:rPr>
          <w:rFonts w:hint="eastAsia" w:ascii="仿宋" w:hAnsi="仿宋" w:eastAsia="仿宋" w:cs="Arial"/>
          <w:b w:val="0"/>
          <w:bCs/>
          <w:color w:val="auto"/>
          <w:sz w:val="28"/>
          <w:szCs w:val="28"/>
          <w:highlight w:val="none"/>
          <w:u w:val="single"/>
          <w:shd w:val="clear" w:color="auto" w:fill="auto"/>
          <w:lang w:val="en-US" w:eastAsia="zh-CN"/>
        </w:rPr>
        <w:t>请报价人认真、完整填写和提供本询价公告要求的各项文件，于</w:t>
      </w:r>
      <w:r>
        <w:rPr>
          <w:rFonts w:hint="eastAsia" w:ascii="仿宋" w:hAnsi="仿宋" w:eastAsia="仿宋" w:cs="Arial"/>
          <w:color w:val="auto"/>
          <w:sz w:val="28"/>
          <w:szCs w:val="28"/>
          <w:highlight w:val="none"/>
          <w:u w:val="single"/>
          <w:shd w:val="clear" w:color="auto" w:fill="auto"/>
        </w:rPr>
        <w:t>202</w:t>
      </w:r>
      <w:r>
        <w:rPr>
          <w:rFonts w:hint="eastAsia" w:ascii="仿宋" w:hAnsi="仿宋" w:eastAsia="仿宋" w:cs="Arial"/>
          <w:color w:val="auto"/>
          <w:sz w:val="28"/>
          <w:szCs w:val="28"/>
          <w:highlight w:val="none"/>
          <w:u w:val="single"/>
          <w:shd w:val="clear" w:color="auto" w:fill="auto"/>
          <w:lang w:val="en-US" w:eastAsia="zh-CN"/>
        </w:rPr>
        <w:t>4</w:t>
      </w:r>
      <w:r>
        <w:rPr>
          <w:rFonts w:hint="eastAsia" w:ascii="仿宋" w:hAnsi="仿宋" w:eastAsia="仿宋" w:cs="Arial"/>
          <w:color w:val="auto"/>
          <w:sz w:val="28"/>
          <w:szCs w:val="28"/>
          <w:highlight w:val="none"/>
          <w:u w:val="single"/>
          <w:shd w:val="clear" w:color="auto" w:fill="auto"/>
        </w:rPr>
        <w:t>年</w:t>
      </w:r>
      <w:r>
        <w:rPr>
          <w:rFonts w:hint="eastAsia" w:ascii="仿宋" w:hAnsi="仿宋" w:eastAsia="仿宋" w:cs="Arial"/>
          <w:color w:val="auto"/>
          <w:sz w:val="28"/>
          <w:szCs w:val="28"/>
          <w:highlight w:val="none"/>
          <w:u w:val="single"/>
          <w:shd w:val="clear" w:color="auto" w:fill="auto"/>
          <w:lang w:val="en-US" w:eastAsia="zh-CN"/>
        </w:rPr>
        <w:t>3</w:t>
      </w:r>
      <w:r>
        <w:rPr>
          <w:rFonts w:hint="eastAsia" w:ascii="仿宋" w:hAnsi="仿宋" w:eastAsia="仿宋" w:cs="Arial"/>
          <w:color w:val="auto"/>
          <w:sz w:val="28"/>
          <w:szCs w:val="28"/>
          <w:highlight w:val="none"/>
          <w:u w:val="single"/>
          <w:shd w:val="clear" w:color="auto" w:fill="auto"/>
        </w:rPr>
        <w:t>月</w:t>
      </w:r>
      <w:r>
        <w:rPr>
          <w:rFonts w:hint="eastAsia" w:ascii="仿宋" w:hAnsi="仿宋" w:eastAsia="仿宋" w:cs="Arial"/>
          <w:color w:val="auto"/>
          <w:sz w:val="28"/>
          <w:szCs w:val="28"/>
          <w:highlight w:val="none"/>
          <w:u w:val="single"/>
          <w:shd w:val="clear" w:color="auto" w:fill="auto"/>
          <w:lang w:val="en-US" w:eastAsia="zh-CN"/>
        </w:rPr>
        <w:t>7</w:t>
      </w:r>
      <w:r>
        <w:rPr>
          <w:rFonts w:hint="eastAsia" w:ascii="仿宋" w:hAnsi="仿宋" w:eastAsia="仿宋" w:cs="Arial"/>
          <w:color w:val="auto"/>
          <w:sz w:val="28"/>
          <w:szCs w:val="28"/>
          <w:highlight w:val="none"/>
          <w:u w:val="single"/>
          <w:shd w:val="clear" w:color="auto" w:fill="auto"/>
        </w:rPr>
        <w:t>日</w:t>
      </w:r>
      <w:r>
        <w:rPr>
          <w:rFonts w:hint="eastAsia" w:ascii="仿宋" w:hAnsi="仿宋" w:eastAsia="仿宋" w:cs="Arial"/>
          <w:color w:val="auto"/>
          <w:sz w:val="28"/>
          <w:szCs w:val="28"/>
          <w:highlight w:val="none"/>
          <w:u w:val="single"/>
          <w:shd w:val="clear" w:color="auto" w:fill="auto"/>
          <w:lang w:val="en-US" w:eastAsia="zh-CN"/>
        </w:rPr>
        <w:t>16时0</w:t>
      </w:r>
      <w:r>
        <w:rPr>
          <w:rFonts w:ascii="仿宋" w:hAnsi="仿宋" w:eastAsia="仿宋" w:cs="Arial"/>
          <w:color w:val="auto"/>
          <w:sz w:val="28"/>
          <w:szCs w:val="28"/>
          <w:highlight w:val="none"/>
          <w:u w:val="single"/>
          <w:shd w:val="clear" w:color="auto" w:fill="auto"/>
        </w:rPr>
        <w:t>0</w:t>
      </w:r>
      <w:r>
        <w:rPr>
          <w:rFonts w:hint="eastAsia" w:ascii="仿宋" w:hAnsi="仿宋" w:eastAsia="仿宋" w:cs="Arial"/>
          <w:color w:val="auto"/>
          <w:sz w:val="28"/>
          <w:szCs w:val="28"/>
          <w:highlight w:val="none"/>
          <w:u w:val="single"/>
          <w:shd w:val="clear" w:color="auto" w:fill="auto"/>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shd w:val="clear" w:color="auto" w:fill="auto"/>
          <w:lang w:eastAsia="zh-CN"/>
        </w:rPr>
        <w:t>。</w:t>
      </w:r>
    </w:p>
    <w:p>
      <w:pPr>
        <w:pStyle w:val="11"/>
        <w:pageBreakBefore w:val="0"/>
        <w:shd w:val="clear" w:color="auto" w:fill="FFFFFF"/>
        <w:kinsoku/>
        <w:overflowPunct/>
        <w:topLinePunct w:val="0"/>
        <w:bidi w:val="0"/>
        <w:spacing w:before="0" w:beforeAutospacing="0" w:after="0" w:afterAutospacing="0" w:line="560" w:lineRule="exact"/>
        <w:ind w:firstLine="562" w:firstLineChars="200"/>
        <w:rPr>
          <w:rFonts w:hint="default" w:ascii="仿宋" w:hAnsi="仿宋" w:eastAsia="仿宋" w:cs="Arial"/>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3、联系电话。</w:t>
      </w:r>
      <w:r>
        <w:rPr>
          <w:rFonts w:hint="eastAsia" w:ascii="仿宋" w:hAnsi="仿宋" w:eastAsia="仿宋" w:cs="Arial"/>
          <w:color w:val="auto"/>
          <w:sz w:val="28"/>
          <w:szCs w:val="28"/>
          <w:highlight w:val="none"/>
          <w:shd w:val="clear" w:color="auto" w:fill="auto"/>
          <w:lang w:val="en-US" w:eastAsia="zh-CN"/>
        </w:rPr>
        <w:t>侯</w:t>
      </w:r>
      <w:r>
        <w:rPr>
          <w:rFonts w:hint="eastAsia" w:ascii="仿宋" w:hAnsi="仿宋" w:eastAsia="仿宋" w:cs="Arial"/>
          <w:color w:val="auto"/>
          <w:sz w:val="28"/>
          <w:szCs w:val="28"/>
          <w:highlight w:val="none"/>
          <w:shd w:val="clear" w:color="auto" w:fill="auto"/>
        </w:rPr>
        <w:t>工</w:t>
      </w:r>
      <w:r>
        <w:rPr>
          <w:rFonts w:hint="eastAsia" w:ascii="仿宋" w:hAnsi="仿宋" w:eastAsia="仿宋" w:cs="Arial"/>
          <w:color w:val="auto"/>
          <w:sz w:val="28"/>
          <w:szCs w:val="28"/>
          <w:highlight w:val="none"/>
          <w:shd w:val="clear" w:color="auto" w:fill="auto"/>
          <w:lang w:eastAsia="zh-CN"/>
        </w:rPr>
        <w:t>，</w:t>
      </w:r>
      <w:r>
        <w:rPr>
          <w:rFonts w:hint="eastAsia" w:ascii="仿宋" w:hAnsi="仿宋" w:eastAsia="仿宋" w:cs="Arial"/>
          <w:b w:val="0"/>
          <w:bCs/>
          <w:color w:val="auto"/>
          <w:sz w:val="28"/>
          <w:szCs w:val="28"/>
          <w:highlight w:val="none"/>
          <w:shd w:val="clear" w:color="auto" w:fill="auto"/>
          <w:lang w:val="en-US" w:eastAsia="zh-CN"/>
        </w:rPr>
        <w:t>0572-3017151</w:t>
      </w:r>
      <w:r>
        <w:rPr>
          <w:rFonts w:hint="eastAsia" w:ascii="仿宋" w:hAnsi="仿宋" w:eastAsia="仿宋" w:cs="Arial"/>
          <w:b/>
          <w:color w:val="auto"/>
          <w:sz w:val="28"/>
          <w:szCs w:val="28"/>
          <w:highlight w:val="none"/>
          <w:shd w:val="clear" w:color="auto" w:fill="auto"/>
          <w:lang w:val="en-US" w:eastAsia="zh-CN"/>
        </w:rPr>
        <w:t>、</w:t>
      </w:r>
      <w:r>
        <w:rPr>
          <w:rFonts w:hint="eastAsia" w:ascii="仿宋" w:hAnsi="仿宋" w:eastAsia="仿宋" w:cs="Arial"/>
          <w:b w:val="0"/>
          <w:bCs/>
          <w:color w:val="auto"/>
          <w:sz w:val="28"/>
          <w:szCs w:val="28"/>
          <w:highlight w:val="none"/>
          <w:shd w:val="clear" w:color="auto" w:fill="auto"/>
          <w:lang w:val="en-US" w:eastAsia="zh-CN"/>
        </w:rPr>
        <w:t>0572-3018269、</w:t>
      </w:r>
      <w:r>
        <w:rPr>
          <w:rFonts w:hint="eastAsia" w:ascii="仿宋" w:hAnsi="仿宋" w:eastAsia="仿宋" w:cs="Arial"/>
          <w:color w:val="auto"/>
          <w:sz w:val="28"/>
          <w:szCs w:val="28"/>
          <w:highlight w:val="none"/>
          <w:shd w:val="clear" w:color="auto" w:fill="auto"/>
        </w:rPr>
        <w:t>1</w:t>
      </w:r>
      <w:r>
        <w:rPr>
          <w:rFonts w:hint="eastAsia" w:ascii="仿宋" w:hAnsi="仿宋" w:eastAsia="仿宋" w:cs="Arial"/>
          <w:color w:val="auto"/>
          <w:sz w:val="28"/>
          <w:szCs w:val="28"/>
          <w:highlight w:val="none"/>
          <w:shd w:val="clear" w:color="auto" w:fill="auto"/>
          <w:lang w:val="en-US" w:eastAsia="zh-CN"/>
        </w:rPr>
        <w:t>8757290915。</w:t>
      </w:r>
    </w:p>
    <w:p>
      <w:pPr>
        <w:pStyle w:val="11"/>
        <w:pageBreakBefore w:val="0"/>
        <w:shd w:val="clear" w:color="auto" w:fill="FFFFFF"/>
        <w:kinsoku/>
        <w:overflowPunct/>
        <w:topLinePunct w:val="0"/>
        <w:bidi w:val="0"/>
        <w:spacing w:before="0" w:beforeAutospacing="0" w:after="0" w:afterAutospacing="0" w:line="560" w:lineRule="exact"/>
        <w:ind w:firstLine="568" w:firstLineChars="202"/>
        <w:jc w:val="both"/>
        <w:rPr>
          <w:rFonts w:hint="eastAsia"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4、报价文件组成内容及编制要求</w:t>
      </w:r>
    </w:p>
    <w:p>
      <w:pPr>
        <w:pStyle w:val="11"/>
        <w:pageBreakBefore w:val="0"/>
        <w:shd w:val="clear" w:color="auto" w:fill="FFFFFF"/>
        <w:kinsoku/>
        <w:overflowPunct/>
        <w:topLinePunct w:val="0"/>
        <w:bidi w:val="0"/>
        <w:spacing w:before="0" w:beforeAutospacing="0" w:after="0" w:afterAutospacing="0" w:line="560" w:lineRule="exact"/>
        <w:ind w:firstLine="568" w:firstLineChars="202"/>
        <w:jc w:val="both"/>
        <w:rPr>
          <w:rFonts w:hint="default"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（1）报价文件组成内容</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default"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eastAsia="zh-CN"/>
        </w:rPr>
        <w:t>①《</w:t>
      </w:r>
      <w:r>
        <w:rPr>
          <w:rFonts w:hint="eastAsia" w:ascii="仿宋" w:hAnsi="仿宋" w:eastAsia="仿宋" w:cs="Arial"/>
          <w:b w:val="0"/>
          <w:bCs w:val="0"/>
          <w:color w:val="auto"/>
          <w:sz w:val="28"/>
          <w:szCs w:val="28"/>
          <w:highlight w:val="none"/>
          <w:shd w:val="clear" w:color="auto" w:fill="auto"/>
          <w:lang w:val="en-US" w:eastAsia="zh-CN"/>
        </w:rPr>
        <w:t>材料报价单</w:t>
      </w:r>
      <w:r>
        <w:rPr>
          <w:rFonts w:hint="eastAsia" w:ascii="仿宋" w:hAnsi="仿宋" w:eastAsia="仿宋" w:cs="仿宋"/>
          <w:b w:val="0"/>
          <w:bCs w:val="0"/>
          <w:color w:val="auto"/>
          <w:sz w:val="28"/>
          <w:szCs w:val="28"/>
          <w:highlight w:val="none"/>
          <w:shd w:val="clear" w:color="auto" w:fill="auto"/>
          <w:lang w:eastAsia="zh-CN"/>
        </w:rPr>
        <w:t>》</w:t>
      </w:r>
      <w:r>
        <w:rPr>
          <w:rFonts w:hint="eastAsia" w:ascii="仿宋" w:hAnsi="仿宋" w:eastAsia="仿宋" w:cs="Arial"/>
          <w:b w:val="0"/>
          <w:bCs w:val="0"/>
          <w:color w:val="auto"/>
          <w:sz w:val="28"/>
          <w:szCs w:val="28"/>
          <w:highlight w:val="none"/>
          <w:shd w:val="clear" w:color="auto" w:fill="auto"/>
          <w:lang w:val="en-US" w:eastAsia="zh-CN"/>
        </w:rPr>
        <w:t>；</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rPr>
        <w:t>②</w:t>
      </w:r>
      <w:r>
        <w:rPr>
          <w:rFonts w:hint="eastAsia" w:ascii="仿宋" w:hAnsi="仿宋" w:eastAsia="仿宋" w:cs="仿宋"/>
          <w:b w:val="0"/>
          <w:bCs w:val="0"/>
          <w:color w:val="auto"/>
          <w:sz w:val="28"/>
          <w:szCs w:val="28"/>
          <w:highlight w:val="none"/>
          <w:shd w:val="clear" w:color="auto" w:fill="auto"/>
          <w:lang w:eastAsia="zh-CN"/>
        </w:rPr>
        <w:t>《</w:t>
      </w:r>
      <w:r>
        <w:rPr>
          <w:rFonts w:hint="eastAsia" w:ascii="仿宋" w:hAnsi="仿宋" w:eastAsia="仿宋" w:cs="Arial"/>
          <w:b w:val="0"/>
          <w:bCs w:val="0"/>
          <w:color w:val="auto"/>
          <w:sz w:val="28"/>
          <w:szCs w:val="28"/>
          <w:highlight w:val="none"/>
          <w:shd w:val="clear" w:color="auto" w:fill="auto"/>
          <w:lang w:val="en-US" w:eastAsia="zh-CN"/>
        </w:rPr>
        <w:t>材料报价单</w:t>
      </w:r>
      <w:r>
        <w:rPr>
          <w:rFonts w:hint="eastAsia" w:ascii="仿宋" w:hAnsi="仿宋" w:eastAsia="仿宋" w:cs="仿宋"/>
          <w:b w:val="0"/>
          <w:bCs w:val="0"/>
          <w:color w:val="auto"/>
          <w:sz w:val="28"/>
          <w:szCs w:val="28"/>
          <w:highlight w:val="none"/>
          <w:shd w:val="clear" w:color="auto" w:fill="auto"/>
          <w:lang w:eastAsia="zh-CN"/>
        </w:rPr>
        <w:t>》</w:t>
      </w:r>
      <w:r>
        <w:rPr>
          <w:rFonts w:hint="eastAsia" w:ascii="仿宋" w:hAnsi="仿宋" w:eastAsia="仿宋" w:cs="Arial"/>
          <w:color w:val="auto"/>
          <w:sz w:val="28"/>
          <w:szCs w:val="28"/>
          <w:highlight w:val="none"/>
          <w:shd w:val="clear" w:color="auto" w:fill="auto"/>
          <w:lang w:val="en-US" w:eastAsia="zh-CN"/>
        </w:rPr>
        <w:t>Excel</w:t>
      </w:r>
      <w:r>
        <w:rPr>
          <w:rFonts w:hint="eastAsia" w:ascii="仿宋" w:hAnsi="仿宋" w:eastAsia="仿宋" w:cs="Arial"/>
          <w:color w:val="auto"/>
          <w:sz w:val="28"/>
          <w:szCs w:val="28"/>
          <w:highlight w:val="none"/>
          <w:shd w:val="clear" w:color="auto" w:fill="auto"/>
        </w:rPr>
        <w:t>格式电子版</w:t>
      </w:r>
      <w:r>
        <w:rPr>
          <w:rFonts w:hint="eastAsia" w:ascii="仿宋" w:hAnsi="仿宋" w:eastAsia="仿宋" w:cs="Arial"/>
          <w:color w:val="auto"/>
          <w:sz w:val="28"/>
          <w:szCs w:val="28"/>
          <w:highlight w:val="none"/>
          <w:shd w:val="clear" w:color="auto" w:fill="auto"/>
          <w:lang w:eastAsia="zh-CN"/>
        </w:rPr>
        <w:t>；</w:t>
      </w:r>
    </w:p>
    <w:p>
      <w:pPr>
        <w:pStyle w:val="11"/>
        <w:pageBreakBefore w:val="0"/>
        <w:shd w:val="clear" w:color="auto" w:fill="FFFFFF"/>
        <w:kinsoku/>
        <w:overflowPunct/>
        <w:topLinePunct w:val="0"/>
        <w:bidi w:val="0"/>
        <w:spacing w:before="0" w:beforeAutospacing="0" w:after="0" w:afterAutospacing="0" w:line="560" w:lineRule="exact"/>
        <w:ind w:firstLine="560" w:firstLineChars="200"/>
        <w:rPr>
          <w:rFonts w:hint="eastAsia" w:ascii="仿宋" w:hAnsi="仿宋" w:eastAsia="仿宋" w:cs="Arial"/>
          <w:b w:val="0"/>
          <w:bCs w:val="0"/>
          <w:color w:val="auto"/>
          <w:sz w:val="28"/>
          <w:szCs w:val="28"/>
          <w:highlight w:val="none"/>
          <w:shd w:val="clear" w:color="auto" w:fill="auto"/>
          <w:lang w:eastAsia="zh-CN"/>
        </w:rPr>
      </w:pPr>
      <w:r>
        <w:rPr>
          <w:rFonts w:hint="eastAsia" w:ascii="仿宋" w:hAnsi="仿宋" w:eastAsia="仿宋" w:cs="仿宋"/>
          <w:b w:val="0"/>
          <w:bCs w:val="0"/>
          <w:color w:val="auto"/>
          <w:sz w:val="28"/>
          <w:szCs w:val="28"/>
          <w:highlight w:val="none"/>
          <w:shd w:val="clear" w:color="auto" w:fill="auto"/>
          <w:lang w:eastAsia="zh-CN"/>
        </w:rPr>
        <w:t>③</w:t>
      </w:r>
      <w:r>
        <w:rPr>
          <w:rFonts w:hint="eastAsia" w:ascii="仿宋" w:hAnsi="仿宋" w:eastAsia="仿宋" w:cs="仿宋"/>
          <w:b w:val="0"/>
          <w:bCs w:val="0"/>
          <w:color w:val="auto"/>
          <w:sz w:val="28"/>
          <w:szCs w:val="28"/>
          <w:highlight w:val="none"/>
          <w:shd w:val="clear" w:color="auto" w:fill="auto"/>
          <w:lang w:val="en-US" w:eastAsia="zh-CN"/>
        </w:rPr>
        <w:t>供应商</w:t>
      </w:r>
      <w:r>
        <w:rPr>
          <w:rFonts w:hint="eastAsia" w:ascii="仿宋" w:hAnsi="仿宋" w:eastAsia="仿宋" w:cs="Arial"/>
          <w:b w:val="0"/>
          <w:bCs w:val="0"/>
          <w:color w:val="auto"/>
          <w:sz w:val="28"/>
          <w:szCs w:val="28"/>
          <w:highlight w:val="none"/>
          <w:shd w:val="clear" w:color="auto" w:fill="auto"/>
          <w:lang w:val="en-US" w:eastAsia="zh-CN"/>
        </w:rPr>
        <w:t>工商</w:t>
      </w:r>
      <w:r>
        <w:rPr>
          <w:rFonts w:hint="eastAsia" w:ascii="仿宋" w:hAnsi="仿宋" w:eastAsia="仿宋" w:cs="Arial"/>
          <w:b w:val="0"/>
          <w:bCs w:val="0"/>
          <w:color w:val="auto"/>
          <w:sz w:val="28"/>
          <w:szCs w:val="28"/>
          <w:highlight w:val="none"/>
          <w:shd w:val="clear" w:color="auto" w:fill="auto"/>
        </w:rPr>
        <w:t>营业执照复印件</w:t>
      </w:r>
      <w:r>
        <w:rPr>
          <w:rFonts w:hint="eastAsia" w:ascii="仿宋" w:hAnsi="仿宋" w:eastAsia="仿宋" w:cs="Arial"/>
          <w:b w:val="0"/>
          <w:bCs w:val="0"/>
          <w:color w:val="auto"/>
          <w:sz w:val="28"/>
          <w:szCs w:val="28"/>
          <w:highlight w:val="none"/>
          <w:shd w:val="clear" w:color="auto" w:fill="auto"/>
          <w:lang w:eastAsia="zh-CN"/>
        </w:rPr>
        <w:t>；</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default" w:ascii="仿宋" w:hAnsi="仿宋" w:eastAsia="仿宋" w:cs="Arial"/>
          <w:b w:val="0"/>
          <w:bCs w:val="0"/>
          <w:color w:val="auto"/>
          <w:sz w:val="28"/>
          <w:szCs w:val="28"/>
          <w:highlight w:val="none"/>
          <w:shd w:val="clear" w:color="auto" w:fill="auto"/>
          <w:lang w:val="en-US"/>
        </w:rPr>
      </w:pPr>
      <w:r>
        <w:rPr>
          <w:rFonts w:hint="eastAsia" w:ascii="仿宋" w:hAnsi="仿宋" w:eastAsia="仿宋" w:cs="仿宋"/>
          <w:b w:val="0"/>
          <w:bCs w:val="0"/>
          <w:color w:val="auto"/>
          <w:sz w:val="28"/>
          <w:szCs w:val="28"/>
          <w:highlight w:val="none"/>
          <w:shd w:val="clear" w:color="auto" w:fill="auto"/>
          <w:lang w:eastAsia="zh-CN"/>
        </w:rPr>
        <w:t>④</w:t>
      </w:r>
      <w:r>
        <w:rPr>
          <w:rFonts w:hint="eastAsia" w:ascii="仿宋" w:hAnsi="仿宋" w:eastAsia="仿宋" w:cs="仿宋"/>
          <w:b w:val="0"/>
          <w:bCs w:val="0"/>
          <w:color w:val="auto"/>
          <w:sz w:val="28"/>
          <w:szCs w:val="28"/>
          <w:highlight w:val="none"/>
          <w:shd w:val="clear" w:color="auto" w:fill="auto"/>
          <w:lang w:val="en-US" w:eastAsia="zh-CN"/>
        </w:rPr>
        <w:t>资质证书复印件（如有）、安全生产许可证复印件（如有）；</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仿宋"/>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eastAsia="zh-CN"/>
        </w:rPr>
        <w:t>⑤</w:t>
      </w:r>
      <w:r>
        <w:rPr>
          <w:rFonts w:hint="eastAsia" w:ascii="仿宋" w:hAnsi="仿宋" w:eastAsia="仿宋" w:cs="仿宋"/>
          <w:b w:val="0"/>
          <w:bCs w:val="0"/>
          <w:color w:val="auto"/>
          <w:sz w:val="28"/>
          <w:szCs w:val="28"/>
          <w:highlight w:val="none"/>
          <w:shd w:val="clear" w:color="auto" w:fill="auto"/>
          <w:lang w:val="en-US" w:eastAsia="zh-CN"/>
        </w:rPr>
        <w:t>产品生产厂家授权书（经销商需提供）；</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仿宋"/>
          <w:b w:val="0"/>
          <w:bCs w:val="0"/>
          <w:color w:val="auto"/>
          <w:sz w:val="28"/>
          <w:szCs w:val="28"/>
          <w:highlight w:val="none"/>
          <w:shd w:val="clear" w:color="auto" w:fill="auto"/>
          <w:lang w:eastAsia="zh-CN"/>
        </w:rPr>
      </w:pPr>
      <w:r>
        <w:rPr>
          <w:rFonts w:hint="eastAsia" w:ascii="仿宋" w:hAnsi="仿宋" w:eastAsia="仿宋" w:cs="仿宋"/>
          <w:b w:val="0"/>
          <w:bCs w:val="0"/>
          <w:color w:val="auto"/>
          <w:sz w:val="28"/>
          <w:szCs w:val="28"/>
          <w:highlight w:val="none"/>
          <w:shd w:val="clear" w:color="auto" w:fill="auto"/>
          <w:lang w:val="en-US" w:eastAsia="zh-CN"/>
        </w:rPr>
        <w:t>⑥</w:t>
      </w:r>
      <w:r>
        <w:rPr>
          <w:rFonts w:hint="eastAsia" w:ascii="仿宋" w:hAnsi="仿宋" w:eastAsia="仿宋" w:cs="仿宋"/>
          <w:b w:val="0"/>
          <w:bCs w:val="0"/>
          <w:color w:val="auto"/>
          <w:sz w:val="28"/>
          <w:szCs w:val="28"/>
          <w:highlight w:val="none"/>
          <w:shd w:val="clear" w:color="auto" w:fill="auto"/>
          <w:lang w:eastAsia="zh-CN"/>
        </w:rPr>
        <w:t>《投标承诺函》；</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仿宋"/>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val="en-US" w:eastAsia="zh-CN"/>
        </w:rPr>
        <w:t>⑦</w:t>
      </w:r>
      <w:r>
        <w:rPr>
          <w:rFonts w:hint="eastAsia" w:ascii="仿宋" w:hAnsi="仿宋" w:eastAsia="仿宋" w:cs="仿宋"/>
          <w:b w:val="0"/>
          <w:bCs w:val="0"/>
          <w:color w:val="auto"/>
          <w:sz w:val="28"/>
          <w:szCs w:val="28"/>
          <w:highlight w:val="none"/>
          <w:shd w:val="clear" w:color="auto" w:fill="auto"/>
          <w:lang w:eastAsia="zh-CN"/>
        </w:rPr>
        <w:t>《供应商简介》；</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eastAsia="zh-CN"/>
        </w:rPr>
      </w:pPr>
      <w:r>
        <w:rPr>
          <w:rFonts w:hint="eastAsia" w:ascii="仿宋" w:hAnsi="仿宋" w:eastAsia="仿宋" w:cs="Arial"/>
          <w:b w:val="0"/>
          <w:bCs w:val="0"/>
          <w:color w:val="auto"/>
          <w:sz w:val="28"/>
          <w:szCs w:val="28"/>
          <w:highlight w:val="none"/>
          <w:shd w:val="clear" w:color="auto" w:fill="auto"/>
          <w:lang w:eastAsia="zh-CN"/>
        </w:rPr>
        <w:t>（</w:t>
      </w:r>
      <w:r>
        <w:rPr>
          <w:rFonts w:hint="eastAsia" w:ascii="仿宋" w:hAnsi="仿宋" w:eastAsia="仿宋" w:cs="Arial"/>
          <w:b w:val="0"/>
          <w:bCs w:val="0"/>
          <w:color w:val="auto"/>
          <w:sz w:val="28"/>
          <w:szCs w:val="28"/>
          <w:highlight w:val="none"/>
          <w:shd w:val="clear" w:color="auto" w:fill="auto"/>
          <w:lang w:val="en-US" w:eastAsia="zh-CN"/>
        </w:rPr>
        <w:t>2</w:t>
      </w:r>
      <w:r>
        <w:rPr>
          <w:rFonts w:hint="eastAsia" w:ascii="仿宋" w:hAnsi="仿宋" w:eastAsia="仿宋" w:cs="Arial"/>
          <w:b w:val="0"/>
          <w:bCs w:val="0"/>
          <w:color w:val="auto"/>
          <w:sz w:val="28"/>
          <w:szCs w:val="28"/>
          <w:highlight w:val="none"/>
          <w:shd w:val="clear" w:color="auto" w:fill="auto"/>
          <w:lang w:eastAsia="zh-CN"/>
        </w:rPr>
        <w:t>）</w:t>
      </w:r>
      <w:r>
        <w:rPr>
          <w:rFonts w:hint="eastAsia" w:ascii="仿宋" w:hAnsi="仿宋" w:eastAsia="仿宋" w:cs="Arial"/>
          <w:b/>
          <w:bCs/>
          <w:color w:val="auto"/>
          <w:sz w:val="28"/>
          <w:szCs w:val="28"/>
          <w:highlight w:val="none"/>
          <w:shd w:val="clear" w:color="auto" w:fill="auto"/>
          <w:lang w:val="en-US" w:eastAsia="zh-CN"/>
        </w:rPr>
        <w:t>报价文件编制要求</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①报价人应严格按照本询价文件关于报价文件要求的文件格式、内容打印，并在每一页上加盖公司公章，不得擅自涂抹、更改，否则视为无效报价。</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②按照上述清单顺序进行扫描，并在规定时间内发送到采购人指定邮箱。</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eastAsia"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5、面谈（谈判或磋商）</w:t>
      </w:r>
    </w:p>
    <w:p>
      <w:pPr>
        <w:pStyle w:val="3"/>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（1）报价人接到采购人通知面谈时，报价人须委派专人前往采购人公司所在地进行面谈。面谈地址为：浙江省湖州市南浔区南浔镇朝阳路88号采购人公司指定会议室。</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（2）报价人谈判人员前往谈判时，</w:t>
      </w:r>
      <w:r>
        <w:rPr>
          <w:rFonts w:hint="eastAsia" w:ascii="仿宋" w:hAnsi="仿宋" w:eastAsia="仿宋" w:cs="仿宋"/>
          <w:b/>
          <w:bCs/>
          <w:color w:val="auto"/>
          <w:kern w:val="0"/>
          <w:sz w:val="28"/>
          <w:szCs w:val="28"/>
          <w:highlight w:val="none"/>
          <w:shd w:val="clear" w:color="auto" w:fill="auto"/>
          <w:lang w:val="en-US" w:eastAsia="zh-CN"/>
        </w:rPr>
        <w:t>须同时携带报价人企业法定代表人身份证明、法定代表人授权委托书、以及采购人通知时要求携带的其他资料</w:t>
      </w:r>
      <w:r>
        <w:rPr>
          <w:rFonts w:hint="eastAsia" w:ascii="仿宋" w:hAnsi="仿宋" w:eastAsia="仿宋" w:cs="仿宋"/>
          <w:b w:val="0"/>
          <w:bCs w:val="0"/>
          <w:color w:val="auto"/>
          <w:kern w:val="0"/>
          <w:sz w:val="28"/>
          <w:szCs w:val="28"/>
          <w:highlight w:val="none"/>
          <w:shd w:val="clear" w:color="auto" w:fill="auto"/>
          <w:lang w:val="en-US" w:eastAsia="zh-CN"/>
        </w:rPr>
        <w:t>；上述资料应严格按照本询价文件关于报价文件要求的文件格式、内容打印，并在每一页上加盖公司公章，不得擅自涂抹、更改，否则视为无效谈判。</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五、无效报价的确定</w:t>
      </w:r>
    </w:p>
    <w:p>
      <w:pPr>
        <w:pStyle w:val="3"/>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1、报价人的报价超出采购人要求的。</w:t>
      </w:r>
    </w:p>
    <w:p>
      <w:pPr>
        <w:pStyle w:val="3"/>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2、报价人提出的条件，采购人不能接受的。</w:t>
      </w:r>
    </w:p>
    <w:p>
      <w:pPr>
        <w:pStyle w:val="3"/>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3、本次采购拒绝接受被录入检察机关行贿犯罪档案的供应商；拒绝被有关行政监管部门通报限制投标且在限制期内的供应商。</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4、询价文件截止时间前3年内供应商被“信用中国”（www.creditchina.gov.cn）、中国政府采购网（www.ccgp.gov.cn）列入失信被执行人、重大税收违法案件当事人名单、政府采购严重违法失信行为记录名单。</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default" w:ascii="仿宋" w:hAnsi="仿宋" w:eastAsia="仿宋" w:cs="Arial"/>
          <w:b/>
          <w:bCs/>
          <w:color w:val="auto"/>
          <w:sz w:val="28"/>
          <w:szCs w:val="28"/>
          <w:highlight w:val="none"/>
          <w:shd w:val="clear" w:color="auto" w:fill="auto"/>
          <w:lang w:val="en-US" w:eastAsia="zh-CN"/>
        </w:rPr>
      </w:pPr>
      <w:r>
        <w:rPr>
          <w:rFonts w:hint="eastAsia" w:ascii="仿宋" w:hAnsi="仿宋" w:eastAsia="仿宋" w:cs="Arial"/>
          <w:b/>
          <w:bCs/>
          <w:color w:val="auto"/>
          <w:sz w:val="28"/>
          <w:szCs w:val="28"/>
          <w:highlight w:val="none"/>
          <w:shd w:val="clear" w:color="auto" w:fill="auto"/>
          <w:lang w:val="en-US" w:eastAsia="zh-CN"/>
        </w:rPr>
        <w:t>六、供应商确定</w:t>
      </w:r>
    </w:p>
    <w:p>
      <w:pPr>
        <w:pStyle w:val="3"/>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1、中标人的选定方式为取所有有效供应商中报价最低的前三名供应商为成交候选人即为中标人，中标人需与采购人签订合同（合同期限为一年，以合同签订之日起计算）并交纳履约保证金（履约保证金应在合同签订前以银行转账形式缴纳到招标人账户，未缴纳履约保证金的则招标人有权不予签订合同，由此产生的一切责任和造成的损失由该供应商全权负责和承担），所有中标人的一切商务条件（包括但不限于中标价格、商务条件、支付及结算方式、产品供货要求、产品质量、违约责任、保修期等等）均与排名第一的中标人的中标条件一致，否则招标人可以选择得分排名第四名的供应商或以此类推直至选满三名中标人为止，采购人后续如有同类采购项目可在此中标人中按排名顺序轮流供货，具体以采购人的实际需求为准，对此所有中标人无条件同意。</w:t>
      </w:r>
    </w:p>
    <w:p>
      <w:pPr>
        <w:pStyle w:val="3"/>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2、采购人可以根据所有报价人的报价情况，邀请部分或者全部报价人进行面谈，综合研判后确定最终合作供应商。</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视为中标供应商违约，采购人可以单方面解除合作（撤销《成交通知书》）并选择其他供应商，由此对采购人造成损失的由中标供应商承担全部责任和赔偿。</w:t>
      </w:r>
    </w:p>
    <w:p>
      <w:pPr>
        <w:pStyle w:val="11"/>
        <w:pageBreakBefore w:val="0"/>
        <w:shd w:val="clear" w:color="auto" w:fill="FFFFFF"/>
        <w:kinsoku/>
        <w:overflowPunct/>
        <w:topLinePunct w:val="0"/>
        <w:bidi w:val="0"/>
        <w:spacing w:before="0" w:beforeAutospacing="0" w:after="0" w:afterAutospacing="0" w:line="560" w:lineRule="exact"/>
        <w:ind w:firstLine="562" w:firstLineChars="200"/>
        <w:jc w:val="both"/>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七</w:t>
      </w:r>
      <w:r>
        <w:rPr>
          <w:rFonts w:hint="eastAsia" w:ascii="仿宋" w:hAnsi="仿宋" w:eastAsia="仿宋" w:cs="Arial"/>
          <w:b/>
          <w:color w:val="auto"/>
          <w:sz w:val="28"/>
          <w:szCs w:val="28"/>
          <w:highlight w:val="none"/>
          <w:shd w:val="clear" w:color="auto" w:fill="auto"/>
        </w:rPr>
        <w:t>、</w:t>
      </w:r>
      <w:r>
        <w:rPr>
          <w:rFonts w:hint="eastAsia" w:ascii="仿宋" w:hAnsi="仿宋" w:eastAsia="仿宋" w:cs="Arial"/>
          <w:b/>
          <w:color w:val="auto"/>
          <w:sz w:val="28"/>
          <w:szCs w:val="28"/>
          <w:highlight w:val="none"/>
          <w:shd w:val="clear" w:color="auto" w:fill="auto"/>
          <w:lang w:val="en-US" w:eastAsia="zh-CN"/>
        </w:rPr>
        <w:t>拟成交结果公示</w:t>
      </w:r>
    </w:p>
    <w:p>
      <w:pPr>
        <w:pStyle w:val="3"/>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成交结果在采购人公司官方网站（https://www.hznxctszlh.com/）进行公示，公示期3天，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pPr>
        <w:pStyle w:val="11"/>
        <w:pageBreakBefore w:val="0"/>
        <w:shd w:val="clear" w:color="auto" w:fill="FFFFFF"/>
        <w:kinsoku/>
        <w:overflowPunct/>
        <w:topLinePunct w:val="0"/>
        <w:bidi w:val="0"/>
        <w:spacing w:before="156" w:beforeLines="50" w:beforeAutospacing="0" w:after="0" w:afterAutospacing="0" w:line="560" w:lineRule="exact"/>
        <w:ind w:firstLine="562" w:firstLineChars="200"/>
        <w:jc w:val="both"/>
        <w:outlineLvl w:val="0"/>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八</w:t>
      </w:r>
      <w:r>
        <w:rPr>
          <w:rFonts w:hint="eastAsia" w:ascii="仿宋" w:hAnsi="仿宋" w:eastAsia="仿宋" w:cs="Arial"/>
          <w:b/>
          <w:color w:val="auto"/>
          <w:sz w:val="28"/>
          <w:szCs w:val="28"/>
          <w:highlight w:val="none"/>
          <w:shd w:val="clear" w:color="auto" w:fill="auto"/>
        </w:rPr>
        <w:t>、</w:t>
      </w:r>
      <w:r>
        <w:rPr>
          <w:rFonts w:hint="eastAsia" w:ascii="仿宋" w:hAnsi="仿宋" w:eastAsia="仿宋" w:cs="Arial"/>
          <w:b/>
          <w:color w:val="auto"/>
          <w:sz w:val="28"/>
          <w:szCs w:val="28"/>
          <w:highlight w:val="none"/>
          <w:shd w:val="clear" w:color="auto" w:fill="auto"/>
          <w:lang w:val="en-US" w:eastAsia="zh-CN"/>
        </w:rPr>
        <w:t>其他</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1、供应商应知悉运输及送货时效性要求，具体数量和款式以采购人下单为准；</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2、本次公开询价的一切解释权和执行权归湖州南浔城投建设集团有限公司、湖州浔城贸易有限公司所有，供应商须服从和配合我公司所有工作，否则视为自动放弃。</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3、采购人确定供应商后，供应商提供材料不达标，或无法履约采购文件材料供应商职责的，采购人有权单方面解除合同，同时根据项目实际情况有权直接指定本次采购次低价供应商作为中标人。 </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color w:val="auto"/>
          <w:sz w:val="28"/>
          <w:szCs w:val="28"/>
          <w:highlight w:val="none"/>
          <w:shd w:val="clear" w:color="auto" w:fill="auto"/>
          <w:lang w:eastAsia="zh-CN"/>
        </w:rPr>
      </w:pPr>
    </w:p>
    <w:p>
      <w:pPr>
        <w:keepNext w:val="0"/>
        <w:keepLines w:val="0"/>
        <w:pageBreakBefore w:val="0"/>
        <w:widowControl/>
        <w:kinsoku/>
        <w:wordWrap/>
        <w:overflowPunct/>
        <w:topLinePunct w:val="0"/>
        <w:autoSpaceDE/>
        <w:autoSpaceDN/>
        <w:bidi w:val="0"/>
        <w:adjustRightInd w:val="0"/>
        <w:snapToGrid w:val="0"/>
        <w:spacing w:line="560" w:lineRule="exact"/>
        <w:jc w:val="right"/>
        <w:textAlignment w:val="auto"/>
        <w:rPr>
          <w:rFonts w:hint="eastAsia" w:ascii="仿宋" w:hAnsi="仿宋" w:eastAsia="仿宋" w:cs="仿宋"/>
          <w:color w:val="auto"/>
          <w:kern w:val="0"/>
          <w:sz w:val="28"/>
          <w:szCs w:val="28"/>
          <w:highlight w:val="none"/>
          <w:shd w:val="clear" w:color="auto" w:fill="auto"/>
          <w:lang w:eastAsia="zh-CN"/>
        </w:rPr>
      </w:pPr>
    </w:p>
    <w:p>
      <w:pPr>
        <w:keepNext w:val="0"/>
        <w:keepLines w:val="0"/>
        <w:pageBreakBefore w:val="0"/>
        <w:widowControl/>
        <w:kinsoku/>
        <w:wordWrap/>
        <w:overflowPunct/>
        <w:topLinePunct w:val="0"/>
        <w:autoSpaceDE/>
        <w:autoSpaceDN/>
        <w:bidi w:val="0"/>
        <w:adjustRightInd w:val="0"/>
        <w:snapToGrid w:val="0"/>
        <w:spacing w:line="560" w:lineRule="exact"/>
        <w:jc w:val="right"/>
        <w:textAlignment w:val="auto"/>
        <w:rPr>
          <w:rFonts w:hint="eastAsia" w:ascii="仿宋" w:hAnsi="仿宋" w:eastAsia="仿宋" w:cs="仿宋"/>
          <w:color w:val="auto"/>
          <w:kern w:val="0"/>
          <w:sz w:val="28"/>
          <w:szCs w:val="28"/>
          <w:highlight w:val="none"/>
          <w:shd w:val="clear" w:color="auto" w:fill="auto"/>
          <w:lang w:eastAsia="zh-CN"/>
        </w:rPr>
      </w:pPr>
    </w:p>
    <w:p>
      <w:pPr>
        <w:keepNext w:val="0"/>
        <w:keepLines w:val="0"/>
        <w:pageBreakBefore w:val="0"/>
        <w:widowControl/>
        <w:kinsoku/>
        <w:wordWrap/>
        <w:overflowPunct/>
        <w:topLinePunct w:val="0"/>
        <w:autoSpaceDE/>
        <w:autoSpaceDN/>
        <w:bidi w:val="0"/>
        <w:adjustRightInd w:val="0"/>
        <w:snapToGrid w:val="0"/>
        <w:spacing w:line="560" w:lineRule="exact"/>
        <w:jc w:val="right"/>
        <w:textAlignment w:val="auto"/>
        <w:rPr>
          <w:rFonts w:hint="eastAsia" w:ascii="仿宋" w:hAnsi="仿宋" w:eastAsia="仿宋" w:cs="Arial"/>
          <w:b w:val="0"/>
          <w:bCs w:val="0"/>
          <w:color w:val="auto"/>
          <w:kern w:val="0"/>
          <w:sz w:val="28"/>
          <w:szCs w:val="28"/>
          <w:highlight w:val="none"/>
          <w:shd w:val="clear" w:color="auto" w:fill="auto"/>
          <w:lang w:val="en-US" w:eastAsia="zh-CN" w:bidi="ar-SA"/>
        </w:rPr>
      </w:pPr>
      <w:r>
        <w:rPr>
          <w:rFonts w:hint="eastAsia" w:ascii="仿宋" w:hAnsi="仿宋" w:eastAsia="仿宋" w:cs="Arial"/>
          <w:b w:val="0"/>
          <w:bCs w:val="0"/>
          <w:color w:val="auto"/>
          <w:kern w:val="0"/>
          <w:sz w:val="28"/>
          <w:szCs w:val="28"/>
          <w:highlight w:val="none"/>
          <w:shd w:val="clear" w:color="auto" w:fill="auto"/>
          <w:lang w:val="en-US" w:eastAsia="zh-CN" w:bidi="ar-SA"/>
        </w:rPr>
        <w:t>湖州南浔城投城市建设集团有限公司</w:t>
      </w:r>
    </w:p>
    <w:p>
      <w:pPr>
        <w:pStyle w:val="2"/>
        <w:pageBreakBefore w:val="0"/>
        <w:kinsoku/>
        <w:overflowPunct/>
        <w:topLinePunct w:val="0"/>
        <w:bidi w:val="0"/>
        <w:spacing w:line="560" w:lineRule="exact"/>
        <w:jc w:val="right"/>
        <w:rPr>
          <w:rFonts w:hint="default" w:ascii="仿宋" w:hAnsi="仿宋" w:eastAsia="仿宋" w:cs="Arial"/>
          <w:b w:val="0"/>
          <w:bCs w:val="0"/>
          <w:color w:val="auto"/>
          <w:kern w:val="0"/>
          <w:sz w:val="28"/>
          <w:szCs w:val="28"/>
          <w:highlight w:val="none"/>
          <w:shd w:val="clear" w:color="auto" w:fill="auto"/>
          <w:lang w:val="en-US" w:eastAsia="zh-CN" w:bidi="ar-SA"/>
        </w:rPr>
      </w:pPr>
      <w:r>
        <w:rPr>
          <w:rFonts w:hint="eastAsia" w:ascii="仿宋" w:hAnsi="仿宋" w:eastAsia="仿宋" w:cs="Arial"/>
          <w:b w:val="0"/>
          <w:bCs w:val="0"/>
          <w:color w:val="auto"/>
          <w:kern w:val="0"/>
          <w:sz w:val="28"/>
          <w:szCs w:val="28"/>
          <w:highlight w:val="none"/>
          <w:shd w:val="clear" w:color="auto" w:fill="auto"/>
          <w:lang w:val="en-US" w:eastAsia="zh-CN" w:bidi="ar-SA"/>
        </w:rPr>
        <w:t>湖州浔城贸易有限公司</w:t>
      </w:r>
    </w:p>
    <w:p>
      <w:pPr>
        <w:pStyle w:val="2"/>
        <w:rPr>
          <w:rFonts w:hint="default"/>
          <w:lang w:val="en-US" w:eastAsia="zh-CN"/>
        </w:rPr>
        <w:sectPr>
          <w:footerReference r:id="rId10" w:type="default"/>
          <w:pgSz w:w="11906" w:h="16838"/>
          <w:pgMar w:top="1134" w:right="1418" w:bottom="1134" w:left="1418" w:header="851" w:footer="992" w:gutter="0"/>
          <w:pgNumType w:fmt="decimal" w:start="1"/>
          <w:cols w:space="720" w:num="1"/>
          <w:docGrid w:linePitch="312" w:charSpace="0"/>
        </w:sectPr>
      </w:pPr>
      <w:r>
        <w:rPr>
          <w:rFonts w:hint="eastAsia" w:ascii="仿宋" w:hAnsi="仿宋" w:eastAsia="仿宋" w:cs="Arial"/>
          <w:b w:val="0"/>
          <w:bCs w:val="0"/>
          <w:color w:val="auto"/>
          <w:kern w:val="0"/>
          <w:sz w:val="28"/>
          <w:szCs w:val="28"/>
          <w:highlight w:val="none"/>
          <w:shd w:val="clear" w:color="auto" w:fill="auto"/>
          <w:lang w:val="en-US" w:eastAsia="zh-CN" w:bidi="ar-SA"/>
        </w:rPr>
        <w:t xml:space="preserve">                                                2024年2月28日</w:t>
      </w:r>
    </w:p>
    <w:p>
      <w:pPr>
        <w:pStyle w:val="11"/>
        <w:pageBreakBefore w:val="0"/>
        <w:shd w:val="clear" w:color="auto" w:fill="FFFFFF"/>
        <w:kinsoku/>
        <w:overflowPunct/>
        <w:topLinePunct w:val="0"/>
        <w:bidi w:val="0"/>
        <w:spacing w:before="156" w:beforeLines="50" w:beforeAutospacing="0" w:after="0" w:afterAutospacing="0" w:line="560" w:lineRule="exact"/>
        <w:jc w:val="center"/>
        <w:outlineLvl w:val="0"/>
        <w:rPr>
          <w:rFonts w:hint="default"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第二章  采购要求</w:t>
      </w:r>
    </w:p>
    <w:p>
      <w:pPr>
        <w:pStyle w:val="4"/>
        <w:keepLines w:val="0"/>
        <w:pageBreakBefore w:val="0"/>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color w:val="auto"/>
          <w:highlight w:val="none"/>
          <w:shd w:val="clear" w:color="auto" w:fill="auto"/>
          <w:lang w:val="en-US" w:eastAsia="zh-CN"/>
        </w:rPr>
      </w:pPr>
      <w:r>
        <w:rPr>
          <w:rFonts w:hint="eastAsia" w:ascii="仿宋" w:hAnsi="仿宋" w:eastAsia="仿宋" w:cs="仿宋"/>
          <w:b/>
          <w:color w:val="auto"/>
          <w:highlight w:val="none"/>
          <w:shd w:val="clear" w:color="auto" w:fill="auto"/>
          <w:lang w:val="en-US" w:eastAsia="zh-CN"/>
        </w:rPr>
        <w:t>一、质量标准</w:t>
      </w:r>
    </w:p>
    <w:p>
      <w:pPr>
        <w:pStyle w:val="3"/>
        <w:pageBreakBefore w:val="0"/>
        <w:widowControl/>
        <w:kinsoku/>
        <w:overflowPunct/>
        <w:topLinePunct w:val="0"/>
        <w:bidi w:val="0"/>
        <w:spacing w:beforeAutospacing="0" w:afterAutospacing="0" w:line="560" w:lineRule="exact"/>
        <w:ind w:firstLine="560" w:firstLineChars="200"/>
        <w:rPr>
          <w:rFonts w:ascii="仿宋" w:hAnsi="仿宋" w:eastAsia="仿宋" w:cs="仿宋"/>
          <w:b w:val="0"/>
          <w:bCs w:val="0"/>
          <w:color w:val="auto"/>
          <w:kern w:val="0"/>
          <w:sz w:val="28"/>
          <w:szCs w:val="28"/>
          <w:highlight w:val="none"/>
          <w:shd w:val="clear" w:color="auto" w:fill="auto"/>
        </w:rPr>
      </w:pPr>
      <w:r>
        <w:rPr>
          <w:rFonts w:hint="eastAsia" w:ascii="仿宋" w:hAnsi="仿宋" w:eastAsia="仿宋" w:cs="仿宋"/>
          <w:b w:val="0"/>
          <w:bCs w:val="0"/>
          <w:color w:val="auto"/>
          <w:kern w:val="0"/>
          <w:sz w:val="28"/>
          <w:szCs w:val="28"/>
          <w:highlight w:val="none"/>
          <w:shd w:val="clear" w:color="auto" w:fill="auto"/>
          <w:lang w:val="en-US" w:eastAsia="zh-CN"/>
        </w:rPr>
        <w:t>1、本次招标所采购物资的执行标准为</w:t>
      </w:r>
      <w:r>
        <w:rPr>
          <w:rFonts w:ascii="仿宋" w:hAnsi="仿宋" w:eastAsia="仿宋" w:cs="仿宋"/>
          <w:b w:val="0"/>
          <w:bCs w:val="0"/>
          <w:color w:val="auto"/>
          <w:kern w:val="0"/>
          <w:sz w:val="28"/>
          <w:szCs w:val="28"/>
          <w:highlight w:val="none"/>
          <w:u w:val="single"/>
          <w:shd w:val="clear" w:color="auto" w:fill="auto"/>
        </w:rPr>
        <w:t>《钢筋混凝土用钢第2部分：热轧带肋钢筋》GB/T1499.2—2018、《钢筋混凝土用钢第1部分：热轧光圆钢筋》GB1499.1-2017</w:t>
      </w:r>
      <w:r>
        <w:rPr>
          <w:rFonts w:ascii="仿宋" w:hAnsi="仿宋" w:eastAsia="仿宋" w:cs="仿宋"/>
          <w:b w:val="0"/>
          <w:bCs w:val="0"/>
          <w:color w:val="auto"/>
          <w:kern w:val="0"/>
          <w:sz w:val="28"/>
          <w:szCs w:val="28"/>
          <w:highlight w:val="none"/>
          <w:shd w:val="clear" w:color="auto" w:fill="auto"/>
        </w:rPr>
        <w:t>等标准。如甲方有特殊要求的，则按甲乙双方商定的技术要求执行。</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 xml:space="preserve">2、质量要求:投标人提供的物资必须符合国家规范达到对应最新 </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 xml:space="preserve">的国家标准及招标人书面所要求的质量标准，并须随送货批次提供相应 的原厂质保资料、合格证、检测报告及其它应提供的相关资料。 </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3、供方应将质保资料随同货物一并交项目部验收。项目部对钢材的外观质量和数量进行验收，并且随时接受监理、业主相关部门的相关检查、抽查</w:t>
      </w:r>
    </w:p>
    <w:p>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4、单次同规格订单数量大于等于60吨的，投标人（供方）须满足单次同规格供货同一炉批号的钢筋不少于60吨。单次同规格订单数量小于60吨的，须为同一炉批号。吊牌齐全，并与质保书上炉批号对应相符。</w:t>
      </w:r>
    </w:p>
    <w:p>
      <w:pPr>
        <w:keepNext w:val="0"/>
        <w:keepLines w:val="0"/>
        <w:pageBreakBefore w:val="0"/>
        <w:widowControl/>
        <w:suppressLineNumbers w:val="0"/>
        <w:kinsoku/>
        <w:overflowPunct/>
        <w:topLinePunct w:val="0"/>
        <w:bidi w:val="0"/>
        <w:spacing w:line="560" w:lineRule="exact"/>
        <w:ind w:firstLine="562" w:firstLineChars="200"/>
        <w:jc w:val="left"/>
        <w:rPr>
          <w:rFonts w:hint="eastAsia" w:ascii="仿宋" w:hAnsi="仿宋" w:eastAsia="仿宋" w:cs="Arial"/>
          <w:b/>
          <w:bCs/>
          <w:color w:val="auto"/>
          <w:sz w:val="28"/>
          <w:szCs w:val="28"/>
          <w:highlight w:val="none"/>
          <w:shd w:val="clear" w:color="auto" w:fill="auto"/>
          <w:lang w:val="en-US" w:eastAsia="zh-CN"/>
        </w:rPr>
      </w:pPr>
      <w:bookmarkStart w:id="0" w:name="_Toc53233050"/>
    </w:p>
    <w:p>
      <w:pPr>
        <w:keepNext w:val="0"/>
        <w:keepLines w:val="0"/>
        <w:pageBreakBefore w:val="0"/>
        <w:widowControl/>
        <w:numPr>
          <w:ilvl w:val="0"/>
          <w:numId w:val="1"/>
        </w:numPr>
        <w:suppressLineNumbers w:val="0"/>
        <w:kinsoku/>
        <w:overflowPunct/>
        <w:topLinePunct w:val="0"/>
        <w:bidi w:val="0"/>
        <w:spacing w:line="560" w:lineRule="exact"/>
        <w:ind w:firstLine="562" w:firstLineChars="200"/>
        <w:jc w:val="left"/>
        <w:rPr>
          <w:rFonts w:hint="eastAsia" w:ascii="仿宋" w:hAnsi="仿宋" w:eastAsia="仿宋" w:cs="仿宋"/>
          <w:color w:val="auto"/>
          <w:kern w:val="0"/>
          <w:sz w:val="28"/>
          <w:szCs w:val="28"/>
          <w:highlight w:val="none"/>
          <w:shd w:val="clear" w:color="auto" w:fill="auto"/>
          <w:lang w:val="en-US" w:eastAsia="zh-CN" w:bidi="ar"/>
        </w:rPr>
      </w:pPr>
      <w:r>
        <w:rPr>
          <w:rFonts w:hint="eastAsia" w:ascii="仿宋" w:hAnsi="仿宋" w:eastAsia="仿宋" w:cs="仿宋"/>
          <w:b/>
          <w:bCs/>
          <w:color w:val="auto"/>
          <w:sz w:val="28"/>
          <w:szCs w:val="28"/>
          <w:highlight w:val="none"/>
          <w:shd w:val="clear" w:color="auto" w:fill="auto"/>
          <w:lang w:val="en-US" w:eastAsia="zh-CN"/>
        </w:rPr>
        <w:t>报价方式及要求</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Arial"/>
          <w:b w:val="0"/>
          <w:bCs w:val="0"/>
          <w:color w:val="auto"/>
          <w:sz w:val="28"/>
          <w:szCs w:val="28"/>
          <w:highlight w:val="none"/>
          <w:shd w:val="clear" w:color="auto" w:fill="auto"/>
          <w:lang w:val="en-US" w:eastAsia="zh-CN"/>
        </w:rPr>
        <w:t>1、根据订单发出当日“我的钢铁网”公布的 “杭州市市场建筑钢材价格行情”供货品牌对应的网价为基价，“杭州市市场建筑钢材价格行情”网上没有的品牌，按“杭州市市场建筑钢材价格行情”同档次，对应同一材质、同一规格的网价算数平均值取整为基准价。定长9米、12米均不加价。如遇到法定节假日时，约定按法定假日前最后一天网价执行；上午12点前报单，以当日《我的钢铁网（“杭州市场钢材价格行情”相同品名、规格、材质、品牌）》的第二个网价作为结算基价；上午12点后报单的，以次日《我的钢铁网（“杭州市场钢材价格行情”相同品名、规格、材质、品牌）》的第二个网价作为结算基价。</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Arial"/>
          <w:b w:val="0"/>
          <w:bCs w:val="0"/>
          <w:color w:val="auto"/>
          <w:sz w:val="28"/>
          <w:szCs w:val="28"/>
          <w:highlight w:val="none"/>
          <w:shd w:val="clear" w:color="auto" w:fill="auto"/>
          <w:lang w:val="en-US" w:eastAsia="zh-CN"/>
        </w:rPr>
        <w:t>2、若有备注价格，基准价参考备注价格；抗震钢筋与非抗震钢筋的基准价均按当日网价执行，网价缺少规格的，基准价按非抗震钢筋价格执行。</w:t>
      </w:r>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Arial"/>
          <w:b w:val="0"/>
          <w:bCs w:val="0"/>
          <w:color w:val="auto"/>
          <w:sz w:val="28"/>
          <w:szCs w:val="28"/>
          <w:highlight w:val="none"/>
          <w:shd w:val="clear" w:color="auto" w:fill="auto"/>
          <w:lang w:val="en-US" w:eastAsia="zh-CN"/>
        </w:rPr>
        <w:t>3</w:t>
      </w:r>
      <w:r>
        <w:rPr>
          <w:rFonts w:hint="default" w:ascii="仿宋" w:hAnsi="仿宋" w:eastAsia="仿宋" w:cs="Arial"/>
          <w:b w:val="0"/>
          <w:bCs w:val="0"/>
          <w:color w:val="auto"/>
          <w:sz w:val="28"/>
          <w:szCs w:val="28"/>
          <w:highlight w:val="none"/>
          <w:shd w:val="clear" w:color="auto" w:fill="auto"/>
          <w:lang w:val="en-US" w:eastAsia="zh-CN"/>
        </w:rPr>
        <w:t>、报价包含</w:t>
      </w:r>
      <w:r>
        <w:rPr>
          <w:rFonts w:hint="eastAsia" w:ascii="仿宋" w:hAnsi="仿宋" w:eastAsia="仿宋" w:cs="Arial"/>
          <w:b w:val="0"/>
          <w:bCs w:val="0"/>
          <w:color w:val="auto"/>
          <w:sz w:val="28"/>
          <w:szCs w:val="28"/>
          <w:highlight w:val="none"/>
          <w:shd w:val="clear" w:color="auto" w:fill="auto"/>
          <w:lang w:val="en-US" w:eastAsia="zh-CN"/>
        </w:rPr>
        <w:t>但不限于</w:t>
      </w:r>
      <w:r>
        <w:rPr>
          <w:rFonts w:hint="default" w:ascii="仿宋" w:hAnsi="仿宋" w:eastAsia="仿宋" w:cs="Arial"/>
          <w:b w:val="0"/>
          <w:bCs w:val="0"/>
          <w:color w:val="auto"/>
          <w:sz w:val="28"/>
          <w:szCs w:val="28"/>
          <w:highlight w:val="none"/>
          <w:shd w:val="clear" w:color="auto" w:fill="auto"/>
          <w:lang w:val="en-US" w:eastAsia="zh-CN"/>
        </w:rPr>
        <w:t>材料的生产制造、包装、运输、成品保护、检测、验收、施工技术指导和培训因质量问题引起的维修和更换、保险、管理费、利润、税金、政策性文件规定及集中采购协议和项目供货合同包含的所有风险、责任义务等各项费用</w:t>
      </w:r>
      <w:r>
        <w:rPr>
          <w:rFonts w:hint="eastAsia" w:ascii="仿宋" w:hAnsi="仿宋" w:eastAsia="仿宋" w:cs="Arial"/>
          <w:b w:val="0"/>
          <w:bCs w:val="0"/>
          <w:color w:val="auto"/>
          <w:sz w:val="28"/>
          <w:szCs w:val="28"/>
          <w:highlight w:val="none"/>
          <w:shd w:val="clear" w:color="auto" w:fill="auto"/>
          <w:lang w:val="en-US" w:eastAsia="zh-CN"/>
        </w:rPr>
        <w:t>。</w:t>
      </w:r>
    </w:p>
    <w:p>
      <w:pPr>
        <w:pStyle w:val="4"/>
        <w:keepLines w:val="0"/>
        <w:pageBreakBefore w:val="0"/>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bCs w:val="0"/>
          <w:color w:val="auto"/>
          <w:szCs w:val="28"/>
          <w:highlight w:val="none"/>
          <w:shd w:val="clear" w:color="auto" w:fill="auto"/>
        </w:rPr>
      </w:pPr>
      <w:r>
        <w:rPr>
          <w:rFonts w:hint="eastAsia" w:ascii="仿宋" w:hAnsi="仿宋" w:eastAsia="仿宋" w:cs="仿宋"/>
          <w:b/>
          <w:color w:val="auto"/>
          <w:szCs w:val="28"/>
          <w:highlight w:val="none"/>
          <w:shd w:val="clear" w:color="auto" w:fill="auto"/>
          <w:lang w:val="en-US" w:eastAsia="zh-CN"/>
        </w:rPr>
        <w:t>三</w:t>
      </w:r>
      <w:r>
        <w:rPr>
          <w:rFonts w:hint="eastAsia" w:ascii="仿宋" w:hAnsi="仿宋" w:eastAsia="仿宋" w:cs="仿宋"/>
          <w:b/>
          <w:color w:val="auto"/>
          <w:szCs w:val="28"/>
          <w:highlight w:val="none"/>
          <w:shd w:val="clear" w:color="auto" w:fill="auto"/>
        </w:rPr>
        <w:t>、对供应商的要求</w:t>
      </w:r>
      <w:bookmarkEnd w:id="0"/>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bookmarkStart w:id="1" w:name="_Toc173572818"/>
      <w:bookmarkStart w:id="2" w:name="_Toc176861885"/>
      <w:r>
        <w:rPr>
          <w:rFonts w:hint="eastAsia" w:ascii="仿宋" w:hAnsi="仿宋" w:eastAsia="仿宋" w:cs="Arial"/>
          <w:b w:val="0"/>
          <w:bCs w:val="0"/>
          <w:color w:val="auto"/>
          <w:sz w:val="28"/>
          <w:szCs w:val="28"/>
          <w:highlight w:val="none"/>
          <w:shd w:val="clear" w:color="auto" w:fill="auto"/>
          <w:lang w:val="en-US" w:eastAsia="zh-CN"/>
        </w:rPr>
        <w:t>1、</w:t>
      </w:r>
      <w:bookmarkEnd w:id="1"/>
      <w:bookmarkEnd w:id="2"/>
      <w:bookmarkStart w:id="3" w:name="_Toc173572820"/>
      <w:bookmarkStart w:id="4" w:name="_Toc176861887"/>
      <w:r>
        <w:rPr>
          <w:rFonts w:hint="eastAsia" w:ascii="仿宋" w:hAnsi="仿宋" w:eastAsia="仿宋" w:cs="Arial"/>
          <w:b w:val="0"/>
          <w:bCs w:val="0"/>
          <w:color w:val="auto"/>
          <w:sz w:val="28"/>
          <w:szCs w:val="28"/>
          <w:highlight w:val="none"/>
          <w:shd w:val="clear" w:color="auto" w:fill="auto"/>
          <w:lang w:val="en-US" w:eastAsia="zh-CN"/>
        </w:rPr>
        <w:t>必须实质性响应询价采购文件规定的条款。</w:t>
      </w:r>
      <w:bookmarkEnd w:id="3"/>
      <w:bookmarkEnd w:id="4"/>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bookmarkStart w:id="5" w:name="_Toc176861888"/>
      <w:bookmarkStart w:id="6" w:name="_Toc173572821"/>
      <w:r>
        <w:rPr>
          <w:rFonts w:hint="eastAsia" w:ascii="仿宋" w:hAnsi="仿宋" w:eastAsia="仿宋" w:cs="Arial"/>
          <w:b w:val="0"/>
          <w:bCs w:val="0"/>
          <w:color w:val="auto"/>
          <w:sz w:val="28"/>
          <w:szCs w:val="28"/>
          <w:highlight w:val="none"/>
          <w:shd w:val="clear" w:color="auto" w:fill="auto"/>
          <w:lang w:val="en-US" w:eastAsia="zh-CN"/>
        </w:rPr>
        <w:t>2、报价供应商对询价采购文件内容有疑义的，可在报价截止时间内致电采购联系人咨询，逾期视同完全理解和接受，由此而产生的后果由被报价供应商自行负责。</w:t>
      </w:r>
      <w:bookmarkEnd w:id="5"/>
      <w:bookmarkEnd w:id="6"/>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bookmarkStart w:id="7" w:name="_Toc176861889"/>
      <w:bookmarkStart w:id="8" w:name="_Toc173572822"/>
      <w:r>
        <w:rPr>
          <w:rFonts w:hint="eastAsia" w:ascii="仿宋" w:hAnsi="仿宋" w:eastAsia="仿宋" w:cs="Arial"/>
          <w:b w:val="0"/>
          <w:bCs w:val="0"/>
          <w:color w:val="auto"/>
          <w:sz w:val="28"/>
          <w:szCs w:val="28"/>
          <w:highlight w:val="none"/>
          <w:shd w:val="clear" w:color="auto" w:fill="auto"/>
          <w:lang w:val="en-US" w:eastAsia="zh-CN"/>
        </w:rPr>
        <w:t>3、报价供应商应根据询价采购文件所列采购货物和要求进行报价（以人民币计算）。</w:t>
      </w:r>
      <w:bookmarkEnd w:id="7"/>
      <w:bookmarkEnd w:id="8"/>
      <w:bookmarkStart w:id="9" w:name="_Toc176861890"/>
      <w:bookmarkStart w:id="10" w:name="_Toc173572823"/>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Arial"/>
          <w:b w:val="0"/>
          <w:bCs w:val="0"/>
          <w:color w:val="auto"/>
          <w:sz w:val="28"/>
          <w:szCs w:val="28"/>
          <w:highlight w:val="none"/>
          <w:shd w:val="clear" w:color="auto" w:fill="auto"/>
          <w:lang w:val="en-US" w:eastAsia="zh-CN"/>
        </w:rPr>
        <w:t>4、报价供应商应按询价文件规定的格式填写，《报价单》上应注明货物的品牌、规格型号/技术参数、产地、单价、合价和总价。只允许有一个报价，任何有选择的报价将不予接受。</w:t>
      </w:r>
      <w:bookmarkEnd w:id="9"/>
      <w:bookmarkEnd w:id="10"/>
    </w:p>
    <w:p>
      <w:pPr>
        <w:pStyle w:val="11"/>
        <w:pageBreakBefore w:val="0"/>
        <w:shd w:val="clear" w:color="auto" w:fill="FFFFFF"/>
        <w:kinsoku/>
        <w:overflowPunct/>
        <w:topLinePunct w:val="0"/>
        <w:bidi w:val="0"/>
        <w:spacing w:before="0" w:beforeAutospacing="0" w:after="0" w:afterAutospacing="0" w:line="560" w:lineRule="exact"/>
        <w:ind w:firstLine="560" w:firstLineChars="200"/>
        <w:jc w:val="both"/>
        <w:rPr>
          <w:rFonts w:hint="eastAsia" w:ascii="仿宋" w:hAnsi="仿宋" w:eastAsia="仿宋" w:cs="仿宋"/>
          <w:b w:val="0"/>
          <w:bCs/>
          <w:color w:val="auto"/>
          <w:sz w:val="28"/>
          <w:szCs w:val="28"/>
          <w:highlight w:val="none"/>
          <w:shd w:val="clear" w:color="auto" w:fill="auto"/>
          <w:lang w:eastAsia="zh-CN"/>
        </w:rPr>
      </w:pPr>
      <w:bookmarkStart w:id="11" w:name="_Toc173572824"/>
      <w:bookmarkStart w:id="12" w:name="_Toc176861891"/>
      <w:r>
        <w:rPr>
          <w:rFonts w:hint="eastAsia" w:ascii="仿宋" w:hAnsi="仿宋" w:eastAsia="仿宋" w:cs="Arial"/>
          <w:b w:val="0"/>
          <w:bCs w:val="0"/>
          <w:color w:val="auto"/>
          <w:sz w:val="28"/>
          <w:szCs w:val="28"/>
          <w:highlight w:val="none"/>
          <w:shd w:val="clear" w:color="auto" w:fill="auto"/>
          <w:lang w:val="en-US" w:eastAsia="zh-CN"/>
        </w:rPr>
        <w:t>5、《报价单》上的价格应包括本询价文件、合同条款上所列的各项内容和材料的生产制造、包装、运输、成品保护、检测、验收、施工技术指导和培训因质量问题引起的维修和更换、保险、管理费、利润、税金、政策性文件规定及集中采购协议和项目供货合同包含的所有风险、责任义务等各项费用，应为履行合同的最终价格（采购人特别说明的除外）</w:t>
      </w:r>
      <w:bookmarkEnd w:id="11"/>
      <w:bookmarkEnd w:id="12"/>
      <w:bookmarkStart w:id="13" w:name="_Toc176861892"/>
      <w:bookmarkStart w:id="14" w:name="_Toc173572825"/>
      <w:r>
        <w:rPr>
          <w:rFonts w:hint="eastAsia" w:ascii="仿宋" w:hAnsi="仿宋" w:eastAsia="仿宋" w:cs="Arial"/>
          <w:b w:val="0"/>
          <w:bCs w:val="0"/>
          <w:color w:val="auto"/>
          <w:sz w:val="28"/>
          <w:szCs w:val="28"/>
          <w:highlight w:val="none"/>
          <w:shd w:val="clear" w:color="auto" w:fill="auto"/>
          <w:lang w:val="en-US" w:eastAsia="zh-CN"/>
        </w:rPr>
        <w:t>。</w:t>
      </w:r>
    </w:p>
    <w:bookmarkEnd w:id="13"/>
    <w:bookmarkEnd w:id="14"/>
    <w:p>
      <w:pPr>
        <w:pStyle w:val="4"/>
        <w:keepLines w:val="0"/>
        <w:pageBreakBefore w:val="0"/>
        <w:kinsoku/>
        <w:wordWrap/>
        <w:overflowPunct/>
        <w:topLinePunct w:val="0"/>
        <w:autoSpaceDE/>
        <w:autoSpaceDN/>
        <w:bidi w:val="0"/>
        <w:adjustRightInd/>
        <w:spacing w:line="560" w:lineRule="exact"/>
        <w:ind w:firstLine="562" w:firstLineChars="200"/>
        <w:textAlignment w:val="auto"/>
        <w:rPr>
          <w:rFonts w:hint="eastAsia" w:ascii="仿宋" w:hAnsi="仿宋" w:eastAsia="仿宋" w:cs="仿宋"/>
          <w:b/>
          <w:color w:val="auto"/>
          <w:szCs w:val="28"/>
          <w:highlight w:val="none"/>
          <w:shd w:val="clear" w:color="auto" w:fill="auto"/>
        </w:rPr>
      </w:pPr>
      <w:bookmarkStart w:id="15" w:name="_Toc360527288"/>
      <w:bookmarkStart w:id="16" w:name="_Toc53233051"/>
      <w:r>
        <w:rPr>
          <w:rFonts w:hint="eastAsia" w:ascii="仿宋" w:hAnsi="仿宋" w:eastAsia="仿宋" w:cs="仿宋"/>
          <w:b/>
          <w:color w:val="auto"/>
          <w:szCs w:val="28"/>
          <w:highlight w:val="none"/>
          <w:shd w:val="clear" w:color="auto" w:fill="auto"/>
          <w:lang w:val="en-US" w:eastAsia="zh-CN"/>
        </w:rPr>
        <w:t>四</w:t>
      </w:r>
      <w:r>
        <w:rPr>
          <w:rFonts w:hint="eastAsia" w:ascii="仿宋" w:hAnsi="仿宋" w:eastAsia="仿宋" w:cs="仿宋"/>
          <w:b/>
          <w:color w:val="auto"/>
          <w:szCs w:val="28"/>
          <w:highlight w:val="none"/>
          <w:shd w:val="clear" w:color="auto" w:fill="auto"/>
        </w:rPr>
        <w:t>、对询价采购文件的审查和响应性的确定</w:t>
      </w:r>
      <w:bookmarkEnd w:id="15"/>
      <w:bookmarkEnd w:id="16"/>
    </w:p>
    <w:p>
      <w:pPr>
        <w:pStyle w:val="10"/>
        <w:keepLines w:val="0"/>
        <w:pageBreakBefore w:val="0"/>
        <w:kinsoku/>
        <w:wordWrap/>
        <w:overflowPunct/>
        <w:topLinePunct w:val="0"/>
        <w:autoSpaceDE/>
        <w:autoSpaceDN/>
        <w:bidi w:val="0"/>
        <w:adjustRightInd/>
        <w:spacing w:line="560" w:lineRule="exact"/>
        <w:ind w:firstLine="560" w:firstLineChars="200"/>
        <w:jc w:val="both"/>
        <w:textAlignment w:val="auto"/>
        <w:rPr>
          <w:rFonts w:hint="eastAsia" w:ascii="仿宋" w:hAnsi="仿宋" w:eastAsia="仿宋" w:cs="仿宋"/>
          <w:b w:val="0"/>
          <w:color w:val="auto"/>
          <w:sz w:val="28"/>
          <w:szCs w:val="28"/>
          <w:highlight w:val="none"/>
          <w:shd w:val="clear" w:color="auto" w:fill="auto"/>
        </w:rPr>
      </w:pPr>
      <w:bookmarkStart w:id="17" w:name="_Toc173572828"/>
      <w:bookmarkStart w:id="18" w:name="_Toc176861895"/>
      <w:r>
        <w:rPr>
          <w:rFonts w:hint="eastAsia" w:ascii="仿宋" w:hAnsi="仿宋" w:eastAsia="仿宋" w:cs="仿宋"/>
          <w:b w:val="0"/>
          <w:bCs/>
          <w:color w:val="auto"/>
          <w:sz w:val="28"/>
          <w:szCs w:val="28"/>
          <w:highlight w:val="none"/>
          <w:shd w:val="clear" w:color="auto" w:fill="auto"/>
        </w:rPr>
        <w:t>1、询价后，</w:t>
      </w:r>
      <w:r>
        <w:rPr>
          <w:rFonts w:hint="eastAsia" w:ascii="仿宋" w:hAnsi="仿宋" w:eastAsia="仿宋" w:cs="仿宋"/>
          <w:b w:val="0"/>
          <w:bCs/>
          <w:color w:val="auto"/>
          <w:sz w:val="28"/>
          <w:szCs w:val="28"/>
          <w:highlight w:val="none"/>
          <w:shd w:val="clear" w:color="auto" w:fill="auto"/>
          <w:lang w:val="en-US" w:eastAsia="zh-CN"/>
        </w:rPr>
        <w:t>采购</w:t>
      </w:r>
      <w:r>
        <w:rPr>
          <w:rFonts w:hint="eastAsia" w:ascii="仿宋" w:hAnsi="仿宋" w:eastAsia="仿宋" w:cs="仿宋"/>
          <w:b w:val="0"/>
          <w:bCs/>
          <w:color w:val="auto"/>
          <w:sz w:val="28"/>
          <w:szCs w:val="28"/>
          <w:highlight w:val="none"/>
          <w:shd w:val="clear" w:color="auto" w:fill="auto"/>
        </w:rPr>
        <w:t>人将审查报价</w:t>
      </w:r>
      <w:r>
        <w:rPr>
          <w:rFonts w:hint="eastAsia" w:ascii="仿宋" w:hAnsi="仿宋" w:eastAsia="仿宋" w:cs="仿宋"/>
          <w:b w:val="0"/>
          <w:bCs/>
          <w:color w:val="auto"/>
          <w:sz w:val="28"/>
          <w:szCs w:val="28"/>
          <w:highlight w:val="none"/>
          <w:shd w:val="clear" w:color="auto" w:fill="auto"/>
          <w:lang w:val="en-US" w:eastAsia="zh-CN"/>
        </w:rPr>
        <w:t>单</w:t>
      </w:r>
      <w:r>
        <w:rPr>
          <w:rFonts w:hint="eastAsia" w:ascii="仿宋" w:hAnsi="仿宋" w:eastAsia="仿宋" w:cs="仿宋"/>
          <w:b w:val="0"/>
          <w:bCs/>
          <w:color w:val="auto"/>
          <w:sz w:val="28"/>
          <w:szCs w:val="28"/>
          <w:highlight w:val="none"/>
          <w:shd w:val="clear" w:color="auto" w:fill="auto"/>
        </w:rPr>
        <w:t>和报价</w:t>
      </w:r>
      <w:r>
        <w:rPr>
          <w:rFonts w:hint="eastAsia" w:ascii="仿宋" w:hAnsi="仿宋" w:eastAsia="仿宋" w:cs="仿宋"/>
          <w:b w:val="0"/>
          <w:bCs/>
          <w:color w:val="auto"/>
          <w:sz w:val="28"/>
          <w:szCs w:val="28"/>
          <w:highlight w:val="none"/>
          <w:shd w:val="clear" w:color="auto" w:fill="auto"/>
          <w:lang w:val="en-US" w:eastAsia="zh-CN"/>
        </w:rPr>
        <w:t>文件</w:t>
      </w:r>
      <w:r>
        <w:rPr>
          <w:rFonts w:hint="eastAsia" w:ascii="仿宋" w:hAnsi="仿宋" w:eastAsia="仿宋" w:cs="仿宋"/>
          <w:b w:val="0"/>
          <w:bCs/>
          <w:color w:val="auto"/>
          <w:sz w:val="28"/>
          <w:szCs w:val="28"/>
          <w:highlight w:val="none"/>
          <w:shd w:val="clear" w:color="auto" w:fill="auto"/>
        </w:rPr>
        <w:t>是否完整、与询价采购文件要求是否一致，有无计算上的错误，是否有效签署盖章。</w:t>
      </w:r>
      <w:bookmarkEnd w:id="17"/>
      <w:bookmarkEnd w:id="18"/>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19" w:name="_Toc173572829"/>
      <w:bookmarkStart w:id="20" w:name="_Toc176861896"/>
      <w:r>
        <w:rPr>
          <w:rFonts w:hint="eastAsia" w:ascii="仿宋" w:hAnsi="仿宋" w:eastAsia="仿宋" w:cs="仿宋"/>
          <w:b w:val="0"/>
          <w:color w:val="auto"/>
          <w:sz w:val="28"/>
          <w:szCs w:val="28"/>
          <w:highlight w:val="none"/>
          <w:shd w:val="clear" w:color="auto" w:fill="auto"/>
        </w:rPr>
        <w:t>2、</w:t>
      </w:r>
      <w:bookmarkEnd w:id="19"/>
      <w:bookmarkEnd w:id="20"/>
      <w:bookmarkStart w:id="21" w:name="_Toc176861897"/>
      <w:bookmarkStart w:id="22" w:name="_Toc173572830"/>
      <w:r>
        <w:rPr>
          <w:rFonts w:hint="eastAsia" w:ascii="仿宋" w:hAnsi="仿宋" w:eastAsia="仿宋" w:cs="仿宋"/>
          <w:b w:val="0"/>
          <w:color w:val="auto"/>
          <w:sz w:val="28"/>
          <w:szCs w:val="28"/>
          <w:highlight w:val="none"/>
          <w:shd w:val="clear" w:color="auto" w:fill="auto"/>
        </w:rPr>
        <w:t>在对报价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详细评估之前，</w:t>
      </w:r>
      <w:r>
        <w:rPr>
          <w:rFonts w:hint="eastAsia" w:ascii="仿宋" w:hAnsi="仿宋" w:eastAsia="仿宋" w:cs="仿宋"/>
          <w:b w:val="0"/>
          <w:color w:val="auto"/>
          <w:sz w:val="28"/>
          <w:szCs w:val="28"/>
          <w:highlight w:val="none"/>
          <w:shd w:val="clear" w:color="auto" w:fill="auto"/>
          <w:lang w:val="en-US" w:eastAsia="zh-CN"/>
        </w:rPr>
        <w:t>采购人</w:t>
      </w:r>
      <w:r>
        <w:rPr>
          <w:rFonts w:hint="eastAsia" w:ascii="仿宋" w:hAnsi="仿宋" w:eastAsia="仿宋" w:cs="仿宋"/>
          <w:b w:val="0"/>
          <w:color w:val="auto"/>
          <w:sz w:val="28"/>
          <w:szCs w:val="28"/>
          <w:highlight w:val="none"/>
          <w:shd w:val="clear" w:color="auto" w:fill="auto"/>
        </w:rPr>
        <w:t>要审查是否实质上响应了询价采购文件的要求。实质上响应的报价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应该是与询价采购文件要求的全部条款、条件相符，且没有重大偏离。询价小组只根据</w:t>
      </w:r>
      <w:r>
        <w:rPr>
          <w:rFonts w:hint="eastAsia" w:ascii="仿宋" w:hAnsi="仿宋" w:eastAsia="仿宋" w:cs="仿宋"/>
          <w:b w:val="0"/>
          <w:color w:val="auto"/>
          <w:sz w:val="28"/>
          <w:szCs w:val="28"/>
          <w:highlight w:val="none"/>
          <w:shd w:val="clear" w:color="auto" w:fill="auto"/>
          <w:lang w:val="en-US" w:eastAsia="zh-CN"/>
        </w:rPr>
        <w:t>报</w:t>
      </w:r>
      <w:r>
        <w:rPr>
          <w:rFonts w:hint="eastAsia" w:ascii="仿宋" w:hAnsi="仿宋" w:eastAsia="仿宋" w:cs="仿宋"/>
          <w:b w:val="0"/>
          <w:color w:val="auto"/>
          <w:sz w:val="28"/>
          <w:szCs w:val="28"/>
          <w:highlight w:val="none"/>
          <w:shd w:val="clear" w:color="auto" w:fill="auto"/>
        </w:rPr>
        <w:t>价供应商提交的报价文件本身来决定其响应性，而不寻求外部的证据。</w:t>
      </w:r>
      <w:bookmarkEnd w:id="21"/>
      <w:bookmarkEnd w:id="22"/>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23" w:name="_Toc176861898"/>
      <w:bookmarkStart w:id="24" w:name="_Toc173572831"/>
      <w:r>
        <w:rPr>
          <w:rFonts w:hint="eastAsia" w:ascii="仿宋" w:hAnsi="仿宋" w:eastAsia="仿宋" w:cs="仿宋"/>
          <w:b w:val="0"/>
          <w:color w:val="auto"/>
          <w:sz w:val="28"/>
          <w:szCs w:val="28"/>
          <w:highlight w:val="none"/>
          <w:shd w:val="clear" w:color="auto" w:fill="auto"/>
          <w:lang w:val="en-US" w:eastAsia="zh-CN"/>
        </w:rPr>
        <w:t>3</w:t>
      </w:r>
      <w:r>
        <w:rPr>
          <w:rFonts w:hint="eastAsia" w:ascii="仿宋" w:hAnsi="仿宋" w:eastAsia="仿宋" w:cs="仿宋"/>
          <w:b w:val="0"/>
          <w:color w:val="auto"/>
          <w:sz w:val="28"/>
          <w:szCs w:val="28"/>
          <w:highlight w:val="none"/>
          <w:shd w:val="clear" w:color="auto" w:fill="auto"/>
        </w:rPr>
        <w:t>、如果报价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实质上没有响应询价采购文件的要求，其报价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将被拒绝，</w:t>
      </w:r>
      <w:r>
        <w:rPr>
          <w:rFonts w:hint="eastAsia" w:ascii="仿宋" w:hAnsi="仿宋" w:eastAsia="仿宋" w:cs="仿宋"/>
          <w:b w:val="0"/>
          <w:color w:val="auto"/>
          <w:sz w:val="28"/>
          <w:szCs w:val="28"/>
          <w:highlight w:val="none"/>
          <w:shd w:val="clear" w:color="auto" w:fill="auto"/>
          <w:lang w:val="en-US" w:eastAsia="zh-CN"/>
        </w:rPr>
        <w:t>原则上报</w:t>
      </w:r>
      <w:r>
        <w:rPr>
          <w:rFonts w:hint="eastAsia" w:ascii="仿宋" w:hAnsi="仿宋" w:eastAsia="仿宋" w:cs="仿宋"/>
          <w:b w:val="0"/>
          <w:color w:val="auto"/>
          <w:sz w:val="28"/>
          <w:szCs w:val="28"/>
          <w:highlight w:val="none"/>
          <w:shd w:val="clear" w:color="auto" w:fill="auto"/>
        </w:rPr>
        <w:t>价供应商不得通过修正或撤销不合要求的偏离从而使其成为实质上响应的报价。</w:t>
      </w:r>
      <w:bookmarkEnd w:id="23"/>
      <w:bookmarkEnd w:id="24"/>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25" w:name="_Toc176861899"/>
      <w:bookmarkStart w:id="26" w:name="_Toc173572832"/>
      <w:r>
        <w:rPr>
          <w:rFonts w:hint="eastAsia" w:ascii="仿宋" w:hAnsi="仿宋" w:eastAsia="仿宋" w:cs="仿宋"/>
          <w:b w:val="0"/>
          <w:color w:val="auto"/>
          <w:sz w:val="28"/>
          <w:szCs w:val="28"/>
          <w:highlight w:val="none"/>
          <w:shd w:val="clear" w:color="auto" w:fill="auto"/>
        </w:rPr>
        <w:t>如发现下列情况之一的，其报价将被拒绝：</w:t>
      </w:r>
      <w:bookmarkEnd w:id="25"/>
      <w:bookmarkEnd w:id="26"/>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27" w:name="_Toc176861900"/>
      <w:bookmarkStart w:id="28" w:name="_Toc173572833"/>
      <w:r>
        <w:rPr>
          <w:rFonts w:hint="eastAsia" w:ascii="仿宋" w:hAnsi="仿宋" w:eastAsia="仿宋" w:cs="仿宋"/>
          <w:b w:val="0"/>
          <w:color w:val="auto"/>
          <w:sz w:val="28"/>
          <w:szCs w:val="28"/>
          <w:highlight w:val="none"/>
          <w:shd w:val="clear" w:color="auto" w:fill="auto"/>
        </w:rPr>
        <w:t>4.1  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与询价采购文件内容要求有重大偏离的；</w:t>
      </w:r>
      <w:bookmarkEnd w:id="27"/>
      <w:bookmarkEnd w:id="28"/>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29" w:name="_Toc173572834"/>
      <w:bookmarkStart w:id="30" w:name="_Toc176861901"/>
      <w:r>
        <w:rPr>
          <w:rFonts w:hint="eastAsia" w:ascii="仿宋" w:hAnsi="仿宋" w:eastAsia="仿宋" w:cs="仿宋"/>
          <w:b w:val="0"/>
          <w:color w:val="auto"/>
          <w:sz w:val="28"/>
          <w:szCs w:val="28"/>
          <w:highlight w:val="none"/>
          <w:shd w:val="clear" w:color="auto" w:fill="auto"/>
        </w:rPr>
        <w:t>4.2  超出经营范围报价或不符合供应商资格条件的；</w:t>
      </w:r>
      <w:bookmarkEnd w:id="29"/>
      <w:bookmarkEnd w:id="30"/>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color w:val="auto"/>
          <w:sz w:val="28"/>
          <w:szCs w:val="28"/>
          <w:highlight w:val="none"/>
          <w:shd w:val="clear" w:color="auto" w:fill="auto"/>
        </w:rPr>
      </w:pPr>
      <w:bookmarkStart w:id="31" w:name="_Toc173572835"/>
      <w:bookmarkStart w:id="32" w:name="_Toc176861902"/>
      <w:r>
        <w:rPr>
          <w:rFonts w:hint="eastAsia" w:ascii="仿宋" w:hAnsi="仿宋" w:eastAsia="仿宋" w:cs="仿宋"/>
          <w:b w:val="0"/>
          <w:color w:val="auto"/>
          <w:sz w:val="28"/>
          <w:szCs w:val="28"/>
          <w:highlight w:val="none"/>
          <w:shd w:val="clear" w:color="auto" w:fill="auto"/>
        </w:rPr>
        <w:t>4.3  报价</w:t>
      </w:r>
      <w:r>
        <w:rPr>
          <w:rFonts w:hint="eastAsia" w:ascii="仿宋" w:hAnsi="仿宋" w:eastAsia="仿宋" w:cs="仿宋"/>
          <w:b w:val="0"/>
          <w:color w:val="auto"/>
          <w:sz w:val="28"/>
          <w:szCs w:val="28"/>
          <w:highlight w:val="none"/>
          <w:shd w:val="clear" w:color="auto" w:fill="auto"/>
          <w:lang w:val="en-US" w:eastAsia="zh-CN"/>
        </w:rPr>
        <w:t>单</w:t>
      </w:r>
      <w:r>
        <w:rPr>
          <w:rFonts w:hint="eastAsia" w:ascii="仿宋" w:hAnsi="仿宋" w:eastAsia="仿宋" w:cs="仿宋"/>
          <w:b w:val="0"/>
          <w:color w:val="auto"/>
          <w:sz w:val="28"/>
          <w:szCs w:val="28"/>
          <w:highlight w:val="none"/>
          <w:shd w:val="clear" w:color="auto" w:fill="auto"/>
        </w:rPr>
        <w:t>和报价</w:t>
      </w:r>
      <w:r>
        <w:rPr>
          <w:rFonts w:hint="eastAsia" w:ascii="仿宋" w:hAnsi="仿宋" w:eastAsia="仿宋" w:cs="仿宋"/>
          <w:b w:val="0"/>
          <w:color w:val="auto"/>
          <w:sz w:val="28"/>
          <w:szCs w:val="28"/>
          <w:highlight w:val="none"/>
          <w:shd w:val="clear" w:color="auto" w:fill="auto"/>
          <w:lang w:val="en-US" w:eastAsia="zh-CN"/>
        </w:rPr>
        <w:t>文件</w:t>
      </w:r>
      <w:r>
        <w:rPr>
          <w:rFonts w:hint="eastAsia" w:ascii="仿宋" w:hAnsi="仿宋" w:eastAsia="仿宋" w:cs="仿宋"/>
          <w:b w:val="0"/>
          <w:color w:val="auto"/>
          <w:sz w:val="28"/>
          <w:szCs w:val="28"/>
          <w:highlight w:val="none"/>
          <w:shd w:val="clear" w:color="auto" w:fill="auto"/>
        </w:rPr>
        <w:t>无法定代表人签字和未加盖被询价供应商公章的；</w:t>
      </w:r>
      <w:bookmarkEnd w:id="31"/>
      <w:bookmarkEnd w:id="32"/>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rPr>
      </w:pPr>
      <w:bookmarkStart w:id="33" w:name="_Toc176861903"/>
      <w:bookmarkStart w:id="34" w:name="_Toc173572836"/>
      <w:r>
        <w:rPr>
          <w:rFonts w:hint="eastAsia" w:ascii="仿宋" w:hAnsi="仿宋" w:eastAsia="仿宋" w:cs="仿宋"/>
          <w:b w:val="0"/>
          <w:bCs/>
          <w:color w:val="auto"/>
          <w:sz w:val="28"/>
          <w:szCs w:val="28"/>
          <w:highlight w:val="none"/>
          <w:shd w:val="clear" w:color="auto" w:fill="auto"/>
        </w:rPr>
        <w:t>4.4  缺项漏项不能满足询价采购文件要求的；</w:t>
      </w:r>
      <w:bookmarkEnd w:id="33"/>
      <w:bookmarkEnd w:id="34"/>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rPr>
      </w:pPr>
      <w:bookmarkStart w:id="35" w:name="_Toc176861904"/>
      <w:bookmarkStart w:id="36" w:name="_Toc173572837"/>
      <w:r>
        <w:rPr>
          <w:rFonts w:hint="eastAsia" w:ascii="仿宋" w:hAnsi="仿宋" w:eastAsia="仿宋" w:cs="仿宋"/>
          <w:b w:val="0"/>
          <w:bCs/>
          <w:color w:val="auto"/>
          <w:sz w:val="28"/>
          <w:szCs w:val="28"/>
          <w:highlight w:val="none"/>
          <w:shd w:val="clear" w:color="auto" w:fill="auto"/>
        </w:rPr>
        <w:t>4.5  其报价有两个或两个以上的解释的；</w:t>
      </w:r>
      <w:bookmarkEnd w:id="35"/>
      <w:bookmarkEnd w:id="36"/>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rPr>
      </w:pPr>
      <w:bookmarkStart w:id="37" w:name="_Toc176861905"/>
      <w:bookmarkStart w:id="38" w:name="_Toc173572838"/>
      <w:r>
        <w:rPr>
          <w:rFonts w:hint="eastAsia" w:ascii="仿宋" w:hAnsi="仿宋" w:eastAsia="仿宋" w:cs="仿宋"/>
          <w:b w:val="0"/>
          <w:bCs/>
          <w:color w:val="auto"/>
          <w:sz w:val="28"/>
          <w:szCs w:val="28"/>
          <w:highlight w:val="none"/>
          <w:shd w:val="clear" w:color="auto" w:fill="auto"/>
        </w:rPr>
        <w:t xml:space="preserve">4.6  </w:t>
      </w:r>
      <w:r>
        <w:rPr>
          <w:rFonts w:hint="eastAsia" w:ascii="仿宋" w:hAnsi="仿宋" w:eastAsia="仿宋" w:cs="仿宋"/>
          <w:b w:val="0"/>
          <w:bCs/>
          <w:color w:val="auto"/>
          <w:sz w:val="28"/>
          <w:szCs w:val="28"/>
          <w:highlight w:val="none"/>
          <w:shd w:val="clear" w:color="auto" w:fill="auto"/>
          <w:lang w:val="en-US" w:eastAsia="zh-CN"/>
        </w:rPr>
        <w:t>报价</w:t>
      </w:r>
      <w:r>
        <w:rPr>
          <w:rFonts w:hint="eastAsia" w:ascii="仿宋" w:hAnsi="仿宋" w:eastAsia="仿宋" w:cs="仿宋"/>
          <w:b w:val="0"/>
          <w:bCs/>
          <w:color w:val="auto"/>
          <w:sz w:val="28"/>
          <w:szCs w:val="28"/>
          <w:highlight w:val="none"/>
          <w:shd w:val="clear" w:color="auto" w:fill="auto"/>
        </w:rPr>
        <w:t>供应商的报价均超出采购人的</w:t>
      </w:r>
      <w:r>
        <w:rPr>
          <w:rFonts w:hint="eastAsia" w:ascii="仿宋" w:hAnsi="仿宋" w:eastAsia="仿宋" w:cs="仿宋"/>
          <w:b w:val="0"/>
          <w:bCs/>
          <w:color w:val="auto"/>
          <w:sz w:val="28"/>
          <w:szCs w:val="28"/>
          <w:highlight w:val="none"/>
          <w:shd w:val="clear" w:color="auto" w:fill="auto"/>
          <w:lang w:val="en-US" w:eastAsia="zh-CN"/>
        </w:rPr>
        <w:t>招标控制价</w:t>
      </w:r>
      <w:r>
        <w:rPr>
          <w:rFonts w:hint="eastAsia" w:ascii="仿宋" w:hAnsi="仿宋" w:eastAsia="仿宋" w:cs="仿宋"/>
          <w:b w:val="0"/>
          <w:bCs/>
          <w:color w:val="auto"/>
          <w:sz w:val="28"/>
          <w:szCs w:val="28"/>
          <w:highlight w:val="none"/>
          <w:shd w:val="clear" w:color="auto" w:fill="auto"/>
        </w:rPr>
        <w:t>，采购人不能接受的；</w:t>
      </w:r>
      <w:bookmarkEnd w:id="37"/>
      <w:bookmarkEnd w:id="38"/>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rPr>
      </w:pPr>
      <w:bookmarkStart w:id="39" w:name="_Toc176861906"/>
      <w:bookmarkStart w:id="40" w:name="_Toc173572839"/>
      <w:r>
        <w:rPr>
          <w:rFonts w:hint="eastAsia" w:ascii="仿宋" w:hAnsi="仿宋" w:eastAsia="仿宋" w:cs="仿宋"/>
          <w:b w:val="0"/>
          <w:bCs/>
          <w:color w:val="auto"/>
          <w:sz w:val="28"/>
          <w:szCs w:val="28"/>
          <w:highlight w:val="none"/>
          <w:shd w:val="clear" w:color="auto" w:fill="auto"/>
        </w:rPr>
        <w:t xml:space="preserve">4.7  </w:t>
      </w:r>
      <w:r>
        <w:rPr>
          <w:rFonts w:hint="eastAsia" w:ascii="仿宋" w:hAnsi="仿宋" w:eastAsia="仿宋" w:cs="仿宋"/>
          <w:b w:val="0"/>
          <w:bCs/>
          <w:color w:val="auto"/>
          <w:sz w:val="28"/>
          <w:szCs w:val="28"/>
          <w:highlight w:val="none"/>
          <w:shd w:val="clear" w:color="auto" w:fill="auto"/>
          <w:lang w:val="en-US" w:eastAsia="zh-CN"/>
        </w:rPr>
        <w:t>报</w:t>
      </w:r>
      <w:r>
        <w:rPr>
          <w:rFonts w:hint="eastAsia" w:ascii="仿宋" w:hAnsi="仿宋" w:eastAsia="仿宋" w:cs="仿宋"/>
          <w:b w:val="0"/>
          <w:bCs/>
          <w:color w:val="auto"/>
          <w:sz w:val="28"/>
          <w:szCs w:val="28"/>
          <w:highlight w:val="none"/>
          <w:shd w:val="clear" w:color="auto" w:fill="auto"/>
        </w:rPr>
        <w:t>价供应商的供货时间不能实质性响应询价文件要求，采购人不能接受的；</w:t>
      </w:r>
      <w:bookmarkEnd w:id="39"/>
      <w:bookmarkEnd w:id="40"/>
    </w:p>
    <w:p>
      <w:pPr>
        <w:pStyle w:val="10"/>
        <w:keepLines w:val="0"/>
        <w:pageBreakBefore w:val="0"/>
        <w:kinsoku/>
        <w:wordWrap/>
        <w:overflowPunct/>
        <w:topLinePunct w:val="0"/>
        <w:autoSpaceDE/>
        <w:autoSpaceDN/>
        <w:bidi w:val="0"/>
        <w:adjustRightInd/>
        <w:spacing w:line="560" w:lineRule="exact"/>
        <w:ind w:firstLine="557" w:firstLineChars="199"/>
        <w:jc w:val="both"/>
        <w:textAlignment w:val="auto"/>
        <w:rPr>
          <w:rFonts w:hint="eastAsia" w:ascii="仿宋" w:hAnsi="仿宋" w:eastAsia="仿宋" w:cs="仿宋"/>
          <w:b w:val="0"/>
          <w:bCs/>
          <w:color w:val="auto"/>
          <w:sz w:val="28"/>
          <w:szCs w:val="28"/>
          <w:highlight w:val="none"/>
          <w:shd w:val="clear" w:color="auto" w:fill="auto"/>
        </w:rPr>
      </w:pPr>
      <w:r>
        <w:rPr>
          <w:rFonts w:hint="eastAsia" w:ascii="仿宋" w:hAnsi="仿宋" w:eastAsia="仿宋" w:cs="仿宋"/>
          <w:b w:val="0"/>
          <w:bCs/>
          <w:color w:val="auto"/>
          <w:sz w:val="28"/>
          <w:szCs w:val="28"/>
          <w:highlight w:val="none"/>
          <w:shd w:val="clear" w:color="auto" w:fill="auto"/>
        </w:rPr>
        <w:t>4.8  其他按询价文件和法律法规可作无效</w:t>
      </w:r>
      <w:r>
        <w:rPr>
          <w:rFonts w:hint="eastAsia" w:ascii="仿宋" w:hAnsi="仿宋" w:eastAsia="仿宋" w:cs="仿宋"/>
          <w:b w:val="0"/>
          <w:bCs/>
          <w:color w:val="auto"/>
          <w:sz w:val="28"/>
          <w:szCs w:val="28"/>
          <w:highlight w:val="none"/>
          <w:shd w:val="clear" w:color="auto" w:fill="auto"/>
          <w:lang w:val="en-US" w:eastAsia="zh-CN"/>
        </w:rPr>
        <w:t>报价</w:t>
      </w:r>
      <w:r>
        <w:rPr>
          <w:rFonts w:hint="eastAsia" w:ascii="仿宋" w:hAnsi="仿宋" w:eastAsia="仿宋" w:cs="仿宋"/>
          <w:b w:val="0"/>
          <w:bCs/>
          <w:color w:val="auto"/>
          <w:sz w:val="28"/>
          <w:szCs w:val="28"/>
          <w:highlight w:val="none"/>
          <w:shd w:val="clear" w:color="auto" w:fill="auto"/>
        </w:rPr>
        <w:t>的情况。</w:t>
      </w:r>
    </w:p>
    <w:p>
      <w:pPr>
        <w:pStyle w:val="4"/>
        <w:keepLines w:val="0"/>
        <w:pageBreakBefore w:val="0"/>
        <w:kinsoku/>
        <w:wordWrap/>
        <w:overflowPunct/>
        <w:topLinePunct w:val="0"/>
        <w:autoSpaceDE/>
        <w:autoSpaceDN/>
        <w:bidi w:val="0"/>
        <w:adjustRightInd/>
        <w:spacing w:line="560" w:lineRule="exact"/>
        <w:ind w:firstLine="562" w:firstLineChars="200"/>
        <w:textAlignment w:val="auto"/>
        <w:rPr>
          <w:rFonts w:hint="default" w:ascii="仿宋" w:hAnsi="仿宋" w:eastAsia="仿宋" w:cs="仿宋"/>
          <w:b/>
          <w:color w:val="auto"/>
          <w:szCs w:val="28"/>
          <w:highlight w:val="none"/>
          <w:shd w:val="clear" w:color="auto" w:fill="auto"/>
          <w:lang w:val="en-US" w:eastAsia="zh-CN"/>
        </w:rPr>
      </w:pPr>
      <w:r>
        <w:rPr>
          <w:rFonts w:hint="eastAsia" w:ascii="仿宋" w:hAnsi="仿宋" w:eastAsia="仿宋" w:cs="仿宋"/>
          <w:b/>
          <w:color w:val="auto"/>
          <w:szCs w:val="28"/>
          <w:highlight w:val="none"/>
          <w:shd w:val="clear" w:color="auto" w:fill="auto"/>
          <w:lang w:val="en-US" w:eastAsia="zh-CN"/>
        </w:rPr>
        <w:t>五、</w:t>
      </w:r>
      <w:r>
        <w:rPr>
          <w:rFonts w:hint="default" w:ascii="仿宋" w:hAnsi="仿宋" w:eastAsia="仿宋" w:cs="仿宋"/>
          <w:b/>
          <w:color w:val="auto"/>
          <w:szCs w:val="28"/>
          <w:highlight w:val="none"/>
          <w:shd w:val="clear" w:color="auto" w:fill="auto"/>
          <w:lang w:val="en-US" w:eastAsia="zh-CN"/>
        </w:rPr>
        <w:t>报价说明</w:t>
      </w:r>
      <w:r>
        <w:rPr>
          <w:rFonts w:hint="eastAsia" w:ascii="仿宋" w:hAnsi="仿宋" w:eastAsia="仿宋" w:cs="仿宋"/>
          <w:b/>
          <w:color w:val="auto"/>
          <w:szCs w:val="28"/>
          <w:highlight w:val="none"/>
          <w:shd w:val="clear" w:color="auto" w:fill="auto"/>
          <w:lang w:val="en-US" w:eastAsia="zh-CN"/>
        </w:rPr>
        <w:t>及其他条款</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eastAsia="zh-CN"/>
        </w:rPr>
      </w:pPr>
      <w:r>
        <w:rPr>
          <w:rFonts w:hint="default" w:ascii="仿宋" w:hAnsi="仿宋" w:eastAsia="仿宋" w:cs="仿宋"/>
          <w:b w:val="0"/>
          <w:bCs/>
          <w:color w:val="auto"/>
          <w:sz w:val="28"/>
          <w:szCs w:val="28"/>
          <w:highlight w:val="none"/>
          <w:shd w:val="clear" w:color="auto" w:fill="auto"/>
          <w:lang w:val="en-US"/>
        </w:rPr>
        <w:t>1、</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人采购</w:t>
      </w:r>
      <w:r>
        <w:rPr>
          <w:rFonts w:hint="eastAsia" w:ascii="仿宋" w:hAnsi="仿宋" w:eastAsia="仿宋" w:cs="仿宋"/>
          <w:b w:val="0"/>
          <w:bCs/>
          <w:color w:val="auto"/>
          <w:sz w:val="28"/>
          <w:szCs w:val="28"/>
          <w:highlight w:val="none"/>
          <w:shd w:val="clear" w:color="auto" w:fill="auto"/>
          <w:lang w:val="en-US" w:eastAsia="zh-CN"/>
        </w:rPr>
        <w:t>材料的</w:t>
      </w:r>
      <w:r>
        <w:rPr>
          <w:rFonts w:hint="default" w:ascii="仿宋" w:hAnsi="仿宋" w:eastAsia="仿宋" w:cs="仿宋"/>
          <w:b w:val="0"/>
          <w:bCs/>
          <w:color w:val="auto"/>
          <w:sz w:val="28"/>
          <w:szCs w:val="28"/>
          <w:highlight w:val="none"/>
          <w:shd w:val="clear" w:color="auto" w:fill="auto"/>
          <w:lang w:val="en-US"/>
        </w:rPr>
        <w:t>规格、型号</w:t>
      </w:r>
      <w:r>
        <w:rPr>
          <w:rFonts w:hint="eastAsia" w:ascii="仿宋" w:hAnsi="仿宋" w:eastAsia="仿宋" w:cs="仿宋"/>
          <w:b w:val="0"/>
          <w:bCs/>
          <w:color w:val="auto"/>
          <w:sz w:val="28"/>
          <w:szCs w:val="28"/>
          <w:highlight w:val="none"/>
          <w:shd w:val="clear" w:color="auto" w:fill="auto"/>
          <w:lang w:val="en-US" w:eastAsia="zh-CN"/>
        </w:rPr>
        <w:t>、</w:t>
      </w:r>
      <w:r>
        <w:rPr>
          <w:rFonts w:hint="default" w:ascii="仿宋" w:hAnsi="仿宋" w:eastAsia="仿宋" w:cs="仿宋"/>
          <w:b w:val="0"/>
          <w:bCs/>
          <w:color w:val="auto"/>
          <w:sz w:val="28"/>
          <w:szCs w:val="28"/>
          <w:highlight w:val="none"/>
          <w:shd w:val="clear" w:color="auto" w:fill="auto"/>
          <w:lang w:val="en-US"/>
        </w:rPr>
        <w:t>实际采购数量以</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人提供的签字盖章的采购清单（下料清单）为准，</w:t>
      </w:r>
      <w:r>
        <w:rPr>
          <w:rFonts w:hint="eastAsia" w:ascii="仿宋" w:hAnsi="仿宋" w:eastAsia="仿宋" w:cs="仿宋"/>
          <w:b w:val="0"/>
          <w:bCs/>
          <w:color w:val="auto"/>
          <w:sz w:val="28"/>
          <w:szCs w:val="28"/>
          <w:highlight w:val="none"/>
          <w:shd w:val="clear" w:color="auto" w:fill="auto"/>
          <w:lang w:val="en-US" w:eastAsia="zh-CN"/>
        </w:rPr>
        <w:t>中标人须无条件响应。</w:t>
      </w:r>
      <w:r>
        <w:rPr>
          <w:rFonts w:hint="default" w:ascii="仿宋" w:hAnsi="仿宋" w:eastAsia="仿宋" w:cs="仿宋"/>
          <w:b w:val="0"/>
          <w:bCs/>
          <w:color w:val="auto"/>
          <w:sz w:val="28"/>
          <w:szCs w:val="28"/>
          <w:highlight w:val="none"/>
          <w:shd w:val="clear" w:color="auto" w:fill="auto"/>
          <w:lang w:val="en-US"/>
        </w:rPr>
        <w:t>中标人须严格按照</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shd w:val="clear" w:color="auto" w:fill="auto"/>
          <w:lang w:val="en-US" w:eastAsia="zh-CN"/>
        </w:rPr>
        <w:t>最终采购数量中标人无条件响应。</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rPr>
      </w:pPr>
      <w:r>
        <w:rPr>
          <w:rFonts w:hint="eastAsia" w:ascii="仿宋" w:hAnsi="仿宋" w:eastAsia="仿宋" w:cs="仿宋"/>
          <w:b w:val="0"/>
          <w:bCs/>
          <w:color w:val="auto"/>
          <w:sz w:val="28"/>
          <w:szCs w:val="28"/>
          <w:highlight w:val="none"/>
          <w:shd w:val="clear" w:color="auto" w:fill="auto"/>
          <w:lang w:val="en-US" w:eastAsia="zh-CN"/>
        </w:rPr>
        <w:t>2</w:t>
      </w:r>
      <w:r>
        <w:rPr>
          <w:rFonts w:hint="default" w:ascii="仿宋" w:hAnsi="仿宋" w:eastAsia="仿宋" w:cs="仿宋"/>
          <w:b w:val="0"/>
          <w:bCs/>
          <w:color w:val="auto"/>
          <w:sz w:val="28"/>
          <w:szCs w:val="28"/>
          <w:highlight w:val="none"/>
          <w:shd w:val="clear" w:color="auto" w:fill="auto"/>
          <w:lang w:val="en-US"/>
        </w:rPr>
        <w:t>、材料到场后，中标人须配合</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人完成材料取样、送样、</w:t>
      </w:r>
      <w:r>
        <w:rPr>
          <w:rFonts w:hint="eastAsia" w:ascii="仿宋" w:hAnsi="仿宋" w:eastAsia="仿宋" w:cs="仿宋"/>
          <w:b w:val="0"/>
          <w:bCs/>
          <w:color w:val="auto"/>
          <w:sz w:val="28"/>
          <w:szCs w:val="28"/>
          <w:highlight w:val="none"/>
          <w:shd w:val="clear" w:color="auto" w:fill="auto"/>
          <w:lang w:val="en-US" w:eastAsia="zh-CN"/>
        </w:rPr>
        <w:t>第三方</w:t>
      </w:r>
      <w:r>
        <w:rPr>
          <w:rFonts w:hint="default" w:ascii="仿宋" w:hAnsi="仿宋" w:eastAsia="仿宋" w:cs="仿宋"/>
          <w:b w:val="0"/>
          <w:bCs/>
          <w:color w:val="auto"/>
          <w:sz w:val="28"/>
          <w:szCs w:val="28"/>
          <w:highlight w:val="none"/>
          <w:shd w:val="clear" w:color="auto" w:fill="auto"/>
          <w:lang w:val="en-US"/>
        </w:rPr>
        <w:t>检测等工作，材料进场检测按照项目所在地相关法律法规执行</w:t>
      </w:r>
      <w:r>
        <w:rPr>
          <w:rFonts w:hint="eastAsia" w:ascii="仿宋" w:hAnsi="仿宋" w:eastAsia="仿宋" w:cs="仿宋"/>
          <w:b w:val="0"/>
          <w:bCs/>
          <w:color w:val="auto"/>
          <w:sz w:val="28"/>
          <w:szCs w:val="28"/>
          <w:highlight w:val="none"/>
          <w:shd w:val="clear" w:color="auto" w:fill="auto"/>
          <w:lang w:val="en-US" w:eastAsia="zh-CN"/>
        </w:rPr>
        <w:t>，材料进场检测取样的相关费用由中标人承担。</w:t>
      </w:r>
      <w:r>
        <w:rPr>
          <w:rFonts w:hint="default" w:ascii="仿宋" w:hAnsi="仿宋" w:eastAsia="仿宋" w:cs="仿宋"/>
          <w:b w:val="0"/>
          <w:bCs/>
          <w:color w:val="auto"/>
          <w:sz w:val="28"/>
          <w:szCs w:val="28"/>
          <w:highlight w:val="none"/>
          <w:shd w:val="clear" w:color="auto" w:fill="auto"/>
          <w:lang w:val="en-US"/>
        </w:rPr>
        <w:t>除非材料检测满足要求，否则材料签收不代表</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人不负责被清退出场材料的保管，由此造成的一切损失由中标人自行承担。</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rPr>
      </w:pPr>
      <w:r>
        <w:rPr>
          <w:rFonts w:hint="eastAsia" w:ascii="仿宋" w:hAnsi="仿宋" w:eastAsia="仿宋" w:cs="仿宋"/>
          <w:b w:val="0"/>
          <w:bCs/>
          <w:color w:val="auto"/>
          <w:sz w:val="28"/>
          <w:szCs w:val="28"/>
          <w:highlight w:val="none"/>
          <w:shd w:val="clear" w:color="auto" w:fill="auto"/>
          <w:lang w:val="en-US" w:eastAsia="zh-CN"/>
        </w:rPr>
        <w:t>3</w:t>
      </w:r>
      <w:r>
        <w:rPr>
          <w:rFonts w:hint="default" w:ascii="仿宋" w:hAnsi="仿宋" w:eastAsia="仿宋" w:cs="仿宋"/>
          <w:b w:val="0"/>
          <w:bCs/>
          <w:color w:val="auto"/>
          <w:sz w:val="28"/>
          <w:szCs w:val="28"/>
          <w:highlight w:val="none"/>
          <w:shd w:val="clear" w:color="auto" w:fill="auto"/>
          <w:lang w:val="en-US"/>
        </w:rPr>
        <w:t>、材料到场并经检查合格后，应由</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人对材料进行签收，以材料签收单作为最终结算和支付的</w:t>
      </w:r>
      <w:r>
        <w:rPr>
          <w:rFonts w:hint="eastAsia" w:ascii="仿宋" w:hAnsi="仿宋" w:eastAsia="仿宋" w:cs="仿宋"/>
          <w:b w:val="0"/>
          <w:bCs/>
          <w:color w:val="auto"/>
          <w:sz w:val="28"/>
          <w:szCs w:val="28"/>
          <w:highlight w:val="none"/>
          <w:shd w:val="clear" w:color="auto" w:fill="auto"/>
          <w:lang w:val="en-US" w:eastAsia="zh-CN"/>
        </w:rPr>
        <w:t>有效</w:t>
      </w:r>
      <w:r>
        <w:rPr>
          <w:rFonts w:hint="default" w:ascii="仿宋" w:hAnsi="仿宋" w:eastAsia="仿宋" w:cs="仿宋"/>
          <w:b w:val="0"/>
          <w:bCs/>
          <w:color w:val="auto"/>
          <w:sz w:val="28"/>
          <w:szCs w:val="28"/>
          <w:highlight w:val="none"/>
          <w:shd w:val="clear" w:color="auto" w:fill="auto"/>
          <w:lang w:val="en-US"/>
        </w:rPr>
        <w:t>依据。</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rPr>
      </w:pPr>
      <w:r>
        <w:rPr>
          <w:rFonts w:hint="eastAsia" w:ascii="仿宋" w:hAnsi="仿宋" w:eastAsia="仿宋" w:cs="仿宋"/>
          <w:b w:val="0"/>
          <w:bCs/>
          <w:color w:val="auto"/>
          <w:sz w:val="28"/>
          <w:szCs w:val="28"/>
          <w:highlight w:val="none"/>
          <w:shd w:val="clear" w:color="auto" w:fill="auto"/>
          <w:lang w:val="en-US" w:eastAsia="zh-CN"/>
        </w:rPr>
        <w:t>4</w:t>
      </w:r>
      <w:r>
        <w:rPr>
          <w:rFonts w:hint="default" w:ascii="仿宋" w:hAnsi="仿宋" w:eastAsia="仿宋" w:cs="仿宋"/>
          <w:b w:val="0"/>
          <w:bCs/>
          <w:color w:val="auto"/>
          <w:sz w:val="28"/>
          <w:szCs w:val="28"/>
          <w:highlight w:val="none"/>
          <w:shd w:val="clear" w:color="auto" w:fill="auto"/>
          <w:lang w:val="en-US"/>
        </w:rPr>
        <w:t>、在合同期限内，</w:t>
      </w:r>
      <w:r>
        <w:rPr>
          <w:rFonts w:hint="eastAsia" w:ascii="仿宋" w:hAnsi="仿宋" w:eastAsia="仿宋" w:cs="仿宋"/>
          <w:b w:val="0"/>
          <w:bCs/>
          <w:color w:val="auto"/>
          <w:sz w:val="28"/>
          <w:szCs w:val="28"/>
          <w:highlight w:val="none"/>
          <w:shd w:val="clear" w:color="auto" w:fill="auto"/>
          <w:lang w:val="en-US" w:eastAsia="zh-CN"/>
        </w:rPr>
        <w:t>采购</w:t>
      </w:r>
      <w:r>
        <w:rPr>
          <w:rFonts w:hint="default" w:ascii="仿宋" w:hAnsi="仿宋" w:eastAsia="仿宋" w:cs="仿宋"/>
          <w:b w:val="0"/>
          <w:bCs/>
          <w:color w:val="auto"/>
          <w:sz w:val="28"/>
          <w:szCs w:val="28"/>
          <w:highlight w:val="none"/>
          <w:shd w:val="clear" w:color="auto" w:fill="auto"/>
          <w:lang w:val="en-US"/>
        </w:rPr>
        <w:t>人任一时间内通知中标人供货，中标人</w:t>
      </w:r>
      <w:r>
        <w:rPr>
          <w:rFonts w:hint="eastAsia" w:ascii="仿宋" w:hAnsi="仿宋" w:eastAsia="仿宋" w:cs="仿宋"/>
          <w:b w:val="0"/>
          <w:bCs/>
          <w:color w:val="auto"/>
          <w:sz w:val="28"/>
          <w:szCs w:val="28"/>
          <w:highlight w:val="none"/>
          <w:shd w:val="clear" w:color="auto" w:fill="auto"/>
          <w:lang w:val="en-US" w:eastAsia="zh-CN"/>
        </w:rPr>
        <w:t>不得以</w:t>
      </w:r>
      <w:r>
        <w:rPr>
          <w:rFonts w:hint="default" w:ascii="仿宋" w:hAnsi="仿宋" w:eastAsia="仿宋" w:cs="仿宋"/>
          <w:b w:val="0"/>
          <w:bCs/>
          <w:color w:val="auto"/>
          <w:sz w:val="28"/>
          <w:szCs w:val="28"/>
          <w:highlight w:val="none"/>
          <w:shd w:val="clear" w:color="auto" w:fill="auto"/>
          <w:lang w:val="en-US"/>
        </w:rPr>
        <w:t>原材料价格变动</w:t>
      </w:r>
      <w:r>
        <w:rPr>
          <w:rFonts w:hint="eastAsia" w:ascii="仿宋" w:hAnsi="仿宋" w:eastAsia="仿宋" w:cs="仿宋"/>
          <w:b w:val="0"/>
          <w:bCs/>
          <w:color w:val="auto"/>
          <w:sz w:val="28"/>
          <w:szCs w:val="28"/>
          <w:highlight w:val="none"/>
          <w:shd w:val="clear" w:color="auto" w:fill="auto"/>
          <w:lang w:val="en-US" w:eastAsia="zh-CN"/>
        </w:rPr>
        <w:t>、生产力不足</w:t>
      </w:r>
      <w:r>
        <w:rPr>
          <w:rFonts w:hint="default" w:ascii="仿宋" w:hAnsi="仿宋" w:eastAsia="仿宋" w:cs="仿宋"/>
          <w:b w:val="0"/>
          <w:bCs/>
          <w:color w:val="auto"/>
          <w:sz w:val="28"/>
          <w:szCs w:val="28"/>
          <w:highlight w:val="none"/>
          <w:shd w:val="clear" w:color="auto" w:fill="auto"/>
          <w:lang w:val="en-US"/>
        </w:rPr>
        <w:t>等任何因素而</w:t>
      </w:r>
      <w:r>
        <w:rPr>
          <w:rFonts w:hint="eastAsia" w:ascii="仿宋" w:hAnsi="仿宋" w:eastAsia="仿宋" w:cs="仿宋"/>
          <w:b w:val="0"/>
          <w:bCs/>
          <w:color w:val="auto"/>
          <w:sz w:val="28"/>
          <w:szCs w:val="28"/>
          <w:highlight w:val="none"/>
          <w:shd w:val="clear" w:color="auto" w:fill="auto"/>
          <w:lang w:val="en-US" w:eastAsia="zh-CN"/>
        </w:rPr>
        <w:t>延迟供货</w:t>
      </w:r>
      <w:r>
        <w:rPr>
          <w:rFonts w:hint="default" w:ascii="仿宋" w:hAnsi="仿宋" w:eastAsia="仿宋" w:cs="仿宋"/>
          <w:b w:val="0"/>
          <w:bCs/>
          <w:color w:val="auto"/>
          <w:sz w:val="28"/>
          <w:szCs w:val="28"/>
          <w:highlight w:val="none"/>
          <w:shd w:val="clear" w:color="auto" w:fill="auto"/>
          <w:lang w:val="en-US"/>
        </w:rPr>
        <w:t>，否则视为中标人违约</w:t>
      </w:r>
      <w:r>
        <w:rPr>
          <w:rFonts w:hint="eastAsia" w:ascii="仿宋" w:hAnsi="仿宋" w:eastAsia="仿宋" w:cs="仿宋"/>
          <w:b w:val="0"/>
          <w:bCs/>
          <w:color w:val="auto"/>
          <w:sz w:val="28"/>
          <w:szCs w:val="28"/>
          <w:highlight w:val="none"/>
          <w:shd w:val="clear" w:color="auto" w:fill="auto"/>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shd w:val="clear" w:color="auto" w:fill="auto"/>
          <w:lang w:val="en-US"/>
        </w:rPr>
        <w:t>人有权扣罚中标人全额履约保证金，不足部分由中标人全额赔偿给招标人。</w:t>
      </w:r>
    </w:p>
    <w:p>
      <w:pPr>
        <w:pStyle w:val="7"/>
        <w:pageBreakBefore w:val="0"/>
        <w:kinsoku/>
        <w:overflowPunct/>
        <w:topLinePunct w:val="0"/>
        <w:bidi w:val="0"/>
        <w:spacing w:before="231" w:line="560" w:lineRule="exact"/>
        <w:ind w:left="125" w:right="33" w:firstLine="552"/>
        <w:rPr>
          <w:rFonts w:ascii="仿宋" w:hAnsi="仿宋" w:eastAsia="仿宋" w:cs="仿宋"/>
          <w:bCs/>
          <w:color w:val="auto"/>
          <w:kern w:val="0"/>
          <w:sz w:val="28"/>
          <w:szCs w:val="28"/>
          <w:highlight w:val="none"/>
          <w:shd w:val="clear" w:color="auto" w:fill="auto"/>
        </w:rPr>
      </w:pPr>
      <w:r>
        <w:rPr>
          <w:rFonts w:hint="eastAsia"/>
          <w:color w:val="auto"/>
          <w:spacing w:val="-5"/>
          <w:highlight w:val="none"/>
          <w:shd w:val="clear" w:color="auto" w:fill="auto"/>
          <w:lang w:val="en-US" w:eastAsia="zh-CN"/>
        </w:rPr>
        <w:t>5、</w:t>
      </w:r>
      <w:r>
        <w:rPr>
          <w:rFonts w:hint="eastAsia" w:ascii="仿宋" w:hAnsi="仿宋" w:eastAsia="仿宋" w:cs="仿宋"/>
          <w:bCs/>
          <w:color w:val="auto"/>
          <w:spacing w:val="0"/>
          <w:kern w:val="0"/>
          <w:sz w:val="28"/>
          <w:szCs w:val="28"/>
          <w:highlight w:val="none"/>
          <w:shd w:val="clear" w:color="auto" w:fill="auto"/>
          <w:lang w:val="en-US" w:eastAsia="zh-CN"/>
        </w:rPr>
        <w:t>报价人</w:t>
      </w:r>
      <w:r>
        <w:rPr>
          <w:rFonts w:ascii="仿宋" w:hAnsi="仿宋" w:eastAsia="仿宋" w:cs="仿宋"/>
          <w:bCs/>
          <w:color w:val="auto"/>
          <w:spacing w:val="0"/>
          <w:kern w:val="0"/>
          <w:sz w:val="28"/>
          <w:szCs w:val="28"/>
          <w:highlight w:val="none"/>
          <w:u w:val="none"/>
          <w:shd w:val="clear" w:color="auto" w:fill="auto"/>
        </w:rPr>
        <w:t>需将加盖公章的附件一《投标承诺函》、附件二《供应商简介》、附件三《</w:t>
      </w:r>
      <w:r>
        <w:rPr>
          <w:rFonts w:hint="eastAsia" w:ascii="仿宋" w:hAnsi="仿宋" w:eastAsia="仿宋" w:cs="仿宋"/>
          <w:bCs/>
          <w:color w:val="auto"/>
          <w:spacing w:val="0"/>
          <w:kern w:val="0"/>
          <w:sz w:val="28"/>
          <w:szCs w:val="28"/>
          <w:highlight w:val="none"/>
          <w:u w:val="none"/>
          <w:shd w:val="clear" w:color="auto" w:fill="auto"/>
          <w:lang w:val="en-US" w:eastAsia="zh-CN"/>
        </w:rPr>
        <w:t>材料</w:t>
      </w:r>
      <w:r>
        <w:rPr>
          <w:rFonts w:ascii="仿宋" w:hAnsi="仿宋" w:eastAsia="仿宋" w:cs="仿宋"/>
          <w:bCs/>
          <w:color w:val="auto"/>
          <w:spacing w:val="0"/>
          <w:kern w:val="0"/>
          <w:sz w:val="28"/>
          <w:szCs w:val="28"/>
          <w:highlight w:val="none"/>
          <w:u w:val="none"/>
          <w:shd w:val="clear" w:color="auto" w:fill="auto"/>
        </w:rPr>
        <w:t>报价</w:t>
      </w:r>
      <w:r>
        <w:rPr>
          <w:rFonts w:ascii="仿宋" w:hAnsi="仿宋" w:eastAsia="仿宋" w:cs="仿宋"/>
          <w:bCs/>
          <w:color w:val="auto"/>
          <w:kern w:val="0"/>
          <w:sz w:val="28"/>
          <w:szCs w:val="28"/>
          <w:highlight w:val="none"/>
          <w:u w:val="none"/>
          <w:shd w:val="clear" w:color="auto" w:fill="auto"/>
        </w:rPr>
        <w:t>单》在报价时作为附件上</w:t>
      </w:r>
      <w:r>
        <w:rPr>
          <w:rFonts w:ascii="仿宋" w:hAnsi="仿宋" w:eastAsia="仿宋" w:cs="仿宋"/>
          <w:bCs/>
          <w:color w:val="auto"/>
          <w:spacing w:val="0"/>
          <w:kern w:val="0"/>
          <w:sz w:val="28"/>
          <w:szCs w:val="28"/>
          <w:highlight w:val="none"/>
          <w:u w:val="none"/>
          <w:shd w:val="clear" w:color="auto" w:fill="auto"/>
        </w:rPr>
        <w:t>传，</w:t>
      </w:r>
      <w:r>
        <w:rPr>
          <w:rFonts w:hint="eastAsia" w:ascii="仿宋" w:hAnsi="仿宋" w:eastAsia="仿宋" w:cs="仿宋"/>
          <w:bCs/>
          <w:color w:val="auto"/>
          <w:spacing w:val="0"/>
          <w:kern w:val="0"/>
          <w:sz w:val="28"/>
          <w:szCs w:val="28"/>
          <w:highlight w:val="none"/>
          <w:u w:val="none"/>
          <w:shd w:val="clear" w:color="auto" w:fill="auto"/>
          <w:lang w:val="en-US" w:eastAsia="zh-CN"/>
        </w:rPr>
        <w:t>采购人</w:t>
      </w:r>
      <w:r>
        <w:rPr>
          <w:rFonts w:ascii="仿宋" w:hAnsi="仿宋" w:eastAsia="仿宋" w:cs="仿宋"/>
          <w:bCs/>
          <w:color w:val="auto"/>
          <w:spacing w:val="0"/>
          <w:kern w:val="0"/>
          <w:sz w:val="28"/>
          <w:szCs w:val="28"/>
          <w:highlight w:val="none"/>
          <w:u w:val="none"/>
          <w:shd w:val="clear" w:color="auto" w:fill="auto"/>
        </w:rPr>
        <w:t>将作为评价依据之一</w:t>
      </w:r>
      <w:r>
        <w:rPr>
          <w:rFonts w:ascii="仿宋" w:hAnsi="仿宋" w:eastAsia="仿宋" w:cs="仿宋"/>
          <w:bCs/>
          <w:color w:val="auto"/>
          <w:spacing w:val="0"/>
          <w:kern w:val="0"/>
          <w:sz w:val="28"/>
          <w:szCs w:val="28"/>
          <w:highlight w:val="none"/>
          <w:shd w:val="clear" w:color="auto" w:fill="auto"/>
        </w:rPr>
        <w:t>。</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eastAsia" w:ascii="仿宋" w:hAnsi="仿宋" w:eastAsia="仿宋" w:cs="仿宋"/>
          <w:b w:val="0"/>
          <w:bCs/>
          <w:color w:val="auto"/>
          <w:sz w:val="28"/>
          <w:szCs w:val="28"/>
          <w:highlight w:val="none"/>
          <w:shd w:val="clear" w:color="auto" w:fill="auto"/>
          <w:lang w:val="en-US" w:eastAsia="zh-CN"/>
        </w:rPr>
      </w:pPr>
      <w:r>
        <w:rPr>
          <w:rFonts w:hint="eastAsia" w:ascii="仿宋" w:hAnsi="仿宋" w:eastAsia="仿宋" w:cs="仿宋"/>
          <w:b w:val="0"/>
          <w:bCs/>
          <w:color w:val="auto"/>
          <w:sz w:val="28"/>
          <w:szCs w:val="28"/>
          <w:highlight w:val="none"/>
          <w:shd w:val="clear" w:color="auto" w:fill="auto"/>
          <w:lang w:val="en-US" w:eastAsia="zh-CN"/>
        </w:rPr>
        <w:t>6、合同签订：中标人在收到《成交通知书》之日起3个工作日内按约定缴纳足额履约保证金并完成合同签订，否则视为中标人违约，采购人可单方面取消其中标资格。</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eastAsia="zh-CN"/>
        </w:rPr>
      </w:pPr>
      <w:r>
        <w:rPr>
          <w:rFonts w:hint="eastAsia" w:ascii="仿宋" w:hAnsi="仿宋" w:eastAsia="仿宋" w:cs="仿宋"/>
          <w:b w:val="0"/>
          <w:bCs/>
          <w:color w:val="auto"/>
          <w:sz w:val="28"/>
          <w:szCs w:val="28"/>
          <w:highlight w:val="none"/>
          <w:shd w:val="clear" w:color="auto" w:fill="auto"/>
          <w:lang w:val="en-US" w:eastAsia="zh-CN"/>
        </w:rPr>
        <w:t>7、违约责任：</w:t>
      </w:r>
    </w:p>
    <w:p>
      <w:pPr>
        <w:pStyle w:val="15"/>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（1）乙方所供物资质量达不到合同约定的标准，除违约金外，扣除履约保证金5000元/次；</w:t>
      </w:r>
    </w:p>
    <w:p>
      <w:pPr>
        <w:pStyle w:val="15"/>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（2）乙方供货时间达不到合同约定的要求，扣除履约保证金5000元/天；</w:t>
      </w:r>
    </w:p>
    <w:p>
      <w:pPr>
        <w:pStyle w:val="15"/>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（3）乙方供货数量达不到承诺的每月最低供货量，扣除履约保证金10000元/次；</w:t>
      </w:r>
    </w:p>
    <w:p>
      <w:pPr>
        <w:pStyle w:val="15"/>
        <w:pageBreakBefore w:val="0"/>
        <w:kinsoku/>
        <w:overflowPunct/>
        <w:topLinePunct w:val="0"/>
        <w:autoSpaceDE w:val="0"/>
        <w:autoSpaceDN w:val="0"/>
        <w:bidi w:val="0"/>
        <w:adjustRightInd w:val="0"/>
        <w:spacing w:line="560" w:lineRule="exact"/>
        <w:ind w:firstLine="280" w:firstLineChars="1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对于供货过程中出现的问题，乙方服务人员未能及时到现场解决，导致现场施工受阻，包括但不限于运输车辆堵塞现场交通、因钢筋质量或数量问题导致无法使用，钢筋验收不合格影响现场使用等情况，按项目经理部测算的损失扣除履约保证金；</w:t>
      </w:r>
    </w:p>
    <w:p>
      <w:pPr>
        <w:keepNext w:val="0"/>
        <w:keepLines w:val="0"/>
        <w:pageBreakBefore w:val="0"/>
        <w:widowControl/>
        <w:suppressLineNumbers w:val="0"/>
        <w:kinsoku/>
        <w:overflowPunct/>
        <w:topLinePunct w:val="0"/>
        <w:bidi w:val="0"/>
        <w:spacing w:line="560" w:lineRule="exact"/>
        <w:ind w:firstLine="280" w:firstLineChars="100"/>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bidi="ar-SA"/>
        </w:rPr>
        <w:t xml:space="preserve">（5）供货期间，如签订合同的供应单位发生供货不及时、质量不合 </w:t>
      </w:r>
    </w:p>
    <w:p>
      <w:pPr>
        <w:keepNext w:val="0"/>
        <w:keepLines w:val="0"/>
        <w:pageBreakBefore w:val="0"/>
        <w:widowControl/>
        <w:suppressLineNumbers w:val="0"/>
        <w:kinsoku/>
        <w:overflowPunct/>
        <w:topLinePunct w:val="0"/>
        <w:bidi w:val="0"/>
        <w:spacing w:line="560" w:lineRule="exact"/>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bidi="ar-SA"/>
        </w:rPr>
        <w:t xml:space="preserve">格或其他影响工程问题时，招标人有权调整供货数量或直接予以解除供 </w:t>
      </w:r>
    </w:p>
    <w:p>
      <w:pPr>
        <w:keepNext w:val="0"/>
        <w:keepLines w:val="0"/>
        <w:pageBreakBefore w:val="0"/>
        <w:widowControl/>
        <w:suppressLineNumbers w:val="0"/>
        <w:kinsoku/>
        <w:overflowPunct/>
        <w:topLinePunct w:val="0"/>
        <w:bidi w:val="0"/>
        <w:spacing w:line="560" w:lineRule="exact"/>
        <w:jc w:val="left"/>
        <w:rPr>
          <w:rFonts w:hint="eastAsia"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lang w:val="en-US" w:eastAsia="zh-CN" w:bidi="ar-SA"/>
        </w:rPr>
        <w:t>货合同。</w:t>
      </w:r>
    </w:p>
    <w:p>
      <w:pPr>
        <w:pStyle w:val="10"/>
        <w:keepLines w:val="0"/>
        <w:pageBreakBefore w:val="0"/>
        <w:kinsoku/>
        <w:wordWrap/>
        <w:overflowPunct/>
        <w:topLinePunct w:val="0"/>
        <w:autoSpaceDE/>
        <w:autoSpaceDN/>
        <w:bidi w:val="0"/>
        <w:adjustRightInd/>
        <w:spacing w:line="560" w:lineRule="exact"/>
        <w:ind w:firstLine="616" w:firstLineChars="220"/>
        <w:jc w:val="both"/>
        <w:textAlignment w:val="auto"/>
        <w:rPr>
          <w:rFonts w:hint="default" w:ascii="仿宋" w:hAnsi="仿宋" w:eastAsia="仿宋" w:cs="仿宋"/>
          <w:b w:val="0"/>
          <w:bCs/>
          <w:color w:val="auto"/>
          <w:sz w:val="28"/>
          <w:szCs w:val="28"/>
          <w:highlight w:val="none"/>
          <w:shd w:val="clear" w:color="auto" w:fill="auto"/>
          <w:lang w:val="en-US"/>
        </w:rPr>
      </w:pPr>
    </w:p>
    <w:p>
      <w:pPr>
        <w:pStyle w:val="3"/>
        <w:pageBreakBefore w:val="0"/>
        <w:kinsoku/>
        <w:overflowPunct/>
        <w:topLinePunct w:val="0"/>
        <w:bidi w:val="0"/>
        <w:spacing w:line="560" w:lineRule="exact"/>
        <w:jc w:val="center"/>
        <w:rPr>
          <w:rFonts w:hint="eastAsia" w:ascii="仿宋" w:hAnsi="仿宋" w:eastAsia="仿宋" w:cs="仿宋"/>
          <w:color w:val="auto"/>
          <w:kern w:val="0"/>
          <w:sz w:val="44"/>
          <w:szCs w:val="20"/>
          <w:highlight w:val="none"/>
          <w:shd w:val="clear" w:color="auto" w:fill="auto"/>
        </w:rPr>
      </w:pPr>
      <w:bookmarkStart w:id="41" w:name="_Toc53233054"/>
      <w:bookmarkStart w:id="42" w:name="_Toc173558759"/>
      <w:bookmarkStart w:id="43" w:name="_Toc53233055"/>
      <w:bookmarkStart w:id="44" w:name="_Toc360527291"/>
    </w:p>
    <w:p>
      <w:pPr>
        <w:pStyle w:val="3"/>
        <w:pageBreakBefore w:val="0"/>
        <w:kinsoku/>
        <w:overflowPunct/>
        <w:topLinePunct w:val="0"/>
        <w:bidi w:val="0"/>
        <w:spacing w:line="560" w:lineRule="exact"/>
        <w:jc w:val="both"/>
        <w:rPr>
          <w:rFonts w:hint="eastAsia"/>
          <w:color w:val="auto"/>
          <w:highlight w:val="none"/>
          <w:shd w:val="clear" w:color="auto" w:fill="auto"/>
          <w:lang w:eastAsia="zh-CN"/>
        </w:rPr>
      </w:pPr>
    </w:p>
    <w:p>
      <w:pPr>
        <w:pageBreakBefore w:val="0"/>
        <w:kinsoku/>
        <w:overflowPunct/>
        <w:topLinePunct w:val="0"/>
        <w:bidi w:val="0"/>
        <w:spacing w:line="560" w:lineRule="exact"/>
        <w:rPr>
          <w:rFonts w:hint="eastAsia"/>
          <w:color w:val="auto"/>
          <w:highlight w:val="none"/>
          <w:shd w:val="clear" w:color="auto" w:fill="auto"/>
          <w:lang w:eastAsia="zh-CN"/>
        </w:rPr>
      </w:pPr>
    </w:p>
    <w:p>
      <w:pPr>
        <w:pageBreakBefore w:val="0"/>
        <w:kinsoku/>
        <w:overflowPunct/>
        <w:topLinePunct w:val="0"/>
        <w:bidi w:val="0"/>
        <w:spacing w:line="560" w:lineRule="exact"/>
        <w:rPr>
          <w:rFonts w:hint="eastAsia"/>
          <w:color w:val="auto"/>
          <w:highlight w:val="none"/>
          <w:shd w:val="clear" w:color="auto" w:fill="auto"/>
          <w:lang w:eastAsia="zh-CN"/>
        </w:rPr>
      </w:pPr>
    </w:p>
    <w:p>
      <w:pPr>
        <w:pStyle w:val="3"/>
        <w:pageBreakBefore w:val="0"/>
        <w:kinsoku/>
        <w:overflowPunct/>
        <w:topLinePunct w:val="0"/>
        <w:bidi w:val="0"/>
        <w:spacing w:line="560" w:lineRule="exact"/>
        <w:jc w:val="center"/>
        <w:rPr>
          <w:rFonts w:hint="eastAsia" w:ascii="仿宋" w:hAnsi="仿宋" w:eastAsia="仿宋" w:cs="仿宋"/>
          <w:color w:val="auto"/>
          <w:kern w:val="0"/>
          <w:sz w:val="44"/>
          <w:szCs w:val="20"/>
          <w:highlight w:val="none"/>
          <w:shd w:val="clear" w:color="auto" w:fill="auto"/>
        </w:rPr>
      </w:pPr>
    </w:p>
    <w:bookmarkEnd w:id="41"/>
    <w:p>
      <w:pPr>
        <w:pStyle w:val="3"/>
        <w:pageBreakBefore w:val="0"/>
        <w:kinsoku/>
        <w:overflowPunct/>
        <w:topLinePunct w:val="0"/>
        <w:bidi w:val="0"/>
        <w:spacing w:line="560" w:lineRule="exact"/>
        <w:rPr>
          <w:rFonts w:ascii="宋体" w:hAnsi="宋体" w:eastAsia="宋体" w:cs="宋体"/>
          <w:color w:val="auto"/>
          <w:sz w:val="21"/>
          <w:szCs w:val="21"/>
          <w:highlight w:val="none"/>
          <w:shd w:val="clear" w:color="auto" w:fill="auto"/>
        </w:rPr>
      </w:pPr>
      <w:r>
        <w:rPr>
          <w:rFonts w:hint="eastAsia" w:ascii="仿宋" w:hAnsi="仿宋" w:eastAsia="仿宋" w:cs="仿宋"/>
          <w:b/>
          <w:bCs/>
          <w:color w:val="auto"/>
          <w:sz w:val="30"/>
          <w:highlight w:val="none"/>
          <w:shd w:val="clear" w:color="auto" w:fill="auto"/>
        </w:rPr>
        <w:br w:type="page"/>
      </w:r>
      <w:r>
        <w:rPr>
          <w:rFonts w:ascii="宋体" w:hAnsi="宋体" w:eastAsia="宋体" w:cs="宋体"/>
          <w:color w:val="auto"/>
          <w:spacing w:val="-6"/>
          <w:sz w:val="21"/>
          <w:szCs w:val="21"/>
          <w:highlight w:val="none"/>
          <w:shd w:val="clear" w:color="auto" w:fill="auto"/>
          <w14:textOutline w14:w="3831" w14:cap="flat" w14:cmpd="sng">
            <w14:solidFill>
              <w14:srgbClr w14:val="000000"/>
            </w14:solidFill>
            <w14:prstDash w14:val="solid"/>
            <w14:miter w14:val="0"/>
          </w14:textOutline>
        </w:rPr>
        <w:t>附件一：</w:t>
      </w:r>
    </w:p>
    <w:p>
      <w:pPr>
        <w:pStyle w:val="7"/>
        <w:pageBreakBefore w:val="0"/>
        <w:kinsoku/>
        <w:overflowPunct/>
        <w:topLinePunct w:val="0"/>
        <w:bidi w:val="0"/>
        <w:spacing w:before="260" w:line="560" w:lineRule="exact"/>
        <w:ind w:left="4062"/>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3"/>
          <w:sz w:val="28"/>
          <w:szCs w:val="28"/>
          <w:highlight w:val="none"/>
          <w:shd w:val="clear" w:color="auto" w:fill="auto"/>
          <w14:textOutline w14:w="5094" w14:cap="flat" w14:cmpd="sng">
            <w14:solidFill>
              <w14:srgbClr w14:val="000000"/>
            </w14:solidFill>
            <w14:prstDash w14:val="solid"/>
            <w14:miter w14:val="0"/>
          </w14:textOutline>
        </w:rPr>
        <w:t>投标承诺函</w:t>
      </w:r>
    </w:p>
    <w:p>
      <w:pPr>
        <w:pStyle w:val="7"/>
        <w:keepNext w:val="0"/>
        <w:keepLines w:val="0"/>
        <w:pageBreakBefore w:val="0"/>
        <w:widowControl w:val="0"/>
        <w:kinsoku/>
        <w:wordWrap/>
        <w:overflowPunct/>
        <w:topLinePunct w:val="0"/>
        <w:autoSpaceDE/>
        <w:autoSpaceDN/>
        <w:bidi w:val="0"/>
        <w:adjustRightInd/>
        <w:snapToGrid/>
        <w:spacing w:before="201" w:line="360" w:lineRule="exact"/>
        <w:ind w:left="162"/>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18"/>
          <w:sz w:val="28"/>
          <w:szCs w:val="28"/>
          <w:highlight w:val="none"/>
          <w:u w:val="single" w:color="auto"/>
          <w:shd w:val="clear" w:color="auto" w:fill="auto"/>
          <w:lang w:val="en-US" w:eastAsia="zh-CN"/>
        </w:rPr>
        <w:t>湖州南浔城投城市建设集团</w:t>
      </w:r>
      <w:r>
        <w:rPr>
          <w:rFonts w:hint="eastAsia" w:ascii="仿宋" w:hAnsi="仿宋" w:eastAsia="仿宋" w:cs="仿宋"/>
          <w:color w:val="auto"/>
          <w:spacing w:val="-18"/>
          <w:sz w:val="28"/>
          <w:szCs w:val="28"/>
          <w:highlight w:val="none"/>
          <w:u w:val="single" w:color="auto"/>
          <w:shd w:val="clear" w:color="auto" w:fill="auto"/>
        </w:rPr>
        <w:t>有限公司：</w:t>
      </w:r>
      <w:r>
        <w:rPr>
          <w:rFonts w:hint="eastAsia" w:ascii="仿宋" w:hAnsi="仿宋" w:eastAsia="仿宋" w:cs="仿宋"/>
          <w:color w:val="auto"/>
          <w:spacing w:val="4"/>
          <w:sz w:val="28"/>
          <w:szCs w:val="28"/>
          <w:highlight w:val="none"/>
          <w:u w:val="single" w:color="auto"/>
          <w:shd w:val="clear" w:color="auto" w:fill="auto"/>
        </w:rPr>
        <w:t xml:space="preserve">  </w:t>
      </w:r>
    </w:p>
    <w:p>
      <w:pPr>
        <w:pStyle w:val="7"/>
        <w:keepNext w:val="0"/>
        <w:keepLines w:val="0"/>
        <w:pageBreakBefore w:val="0"/>
        <w:widowControl w:val="0"/>
        <w:kinsoku/>
        <w:wordWrap/>
        <w:overflowPunct/>
        <w:topLinePunct w:val="0"/>
        <w:autoSpaceDE/>
        <w:autoSpaceDN/>
        <w:bidi w:val="0"/>
        <w:adjustRightInd/>
        <w:snapToGrid/>
        <w:spacing w:before="69" w:line="360" w:lineRule="exact"/>
        <w:ind w:left="132" w:right="110" w:firstLine="563"/>
        <w:textAlignment w:val="auto"/>
        <w:rPr>
          <w:rFonts w:hint="eastAsia" w:ascii="仿宋" w:hAnsi="仿宋" w:eastAsia="仿宋" w:cs="仿宋"/>
          <w:color w:val="auto"/>
          <w:spacing w:val="-22"/>
          <w:sz w:val="28"/>
          <w:szCs w:val="28"/>
          <w:highlight w:val="none"/>
          <w:shd w:val="clear" w:color="auto" w:fill="auto"/>
        </w:rPr>
      </w:pPr>
      <w:r>
        <w:rPr>
          <w:rFonts w:hint="eastAsia" w:ascii="仿宋" w:hAnsi="仿宋" w:eastAsia="仿宋" w:cs="仿宋"/>
          <w:color w:val="auto"/>
          <w:spacing w:val="-3"/>
          <w:sz w:val="28"/>
          <w:szCs w:val="28"/>
          <w:highlight w:val="none"/>
          <w:shd w:val="clear" w:color="auto" w:fill="auto"/>
        </w:rPr>
        <w:t>我方对贵单位所发的招标文件所有条款予以确认。并进一步</w:t>
      </w:r>
      <w:r>
        <w:rPr>
          <w:rFonts w:hint="eastAsia" w:ascii="仿宋" w:hAnsi="仿宋" w:eastAsia="仿宋" w:cs="仿宋"/>
          <w:color w:val="auto"/>
          <w:spacing w:val="-4"/>
          <w:sz w:val="28"/>
          <w:szCs w:val="28"/>
          <w:highlight w:val="none"/>
          <w:shd w:val="clear" w:color="auto" w:fill="auto"/>
        </w:rPr>
        <w:t>承诺如</w:t>
      </w:r>
      <w:r>
        <w:rPr>
          <w:rFonts w:hint="eastAsia" w:ascii="仿宋" w:hAnsi="仿宋" w:eastAsia="仿宋" w:cs="仿宋"/>
          <w:color w:val="auto"/>
          <w:spacing w:val="-22"/>
          <w:sz w:val="28"/>
          <w:szCs w:val="28"/>
          <w:highlight w:val="none"/>
          <w:shd w:val="clear" w:color="auto" w:fill="auto"/>
        </w:rPr>
        <w:t>下：</w:t>
      </w:r>
    </w:p>
    <w:p>
      <w:pPr>
        <w:pStyle w:val="7"/>
        <w:keepNext w:val="0"/>
        <w:keepLines w:val="0"/>
        <w:pageBreakBefore w:val="0"/>
        <w:widowControl w:val="0"/>
        <w:kinsoku/>
        <w:wordWrap/>
        <w:overflowPunct/>
        <w:topLinePunct w:val="0"/>
        <w:autoSpaceDE/>
        <w:autoSpaceDN/>
        <w:bidi w:val="0"/>
        <w:adjustRightInd/>
        <w:snapToGrid/>
        <w:spacing w:before="69" w:line="360" w:lineRule="exact"/>
        <w:ind w:left="132" w:right="110" w:firstLine="563"/>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3"/>
          <w:sz w:val="28"/>
          <w:szCs w:val="28"/>
          <w:highlight w:val="none"/>
          <w:shd w:val="clear" w:color="auto" w:fill="auto"/>
        </w:rPr>
        <w:t>1、我方所报的价格为年度价格</w:t>
      </w:r>
      <w:r>
        <w:rPr>
          <w:rFonts w:hint="eastAsia" w:ascii="仿宋" w:hAnsi="仿宋" w:eastAsia="仿宋" w:cs="仿宋"/>
          <w:color w:val="auto"/>
          <w:spacing w:val="-3"/>
          <w:sz w:val="28"/>
          <w:szCs w:val="28"/>
          <w:highlight w:val="none"/>
          <w:shd w:val="clear" w:color="auto" w:fill="auto"/>
          <w:lang w:eastAsia="zh-CN"/>
        </w:rPr>
        <w:t>，</w:t>
      </w:r>
      <w:r>
        <w:rPr>
          <w:rFonts w:hint="eastAsia" w:ascii="仿宋" w:hAnsi="仿宋" w:eastAsia="仿宋" w:cs="仿宋"/>
          <w:color w:val="auto"/>
          <w:spacing w:val="-3"/>
          <w:sz w:val="28"/>
          <w:szCs w:val="28"/>
          <w:highlight w:val="none"/>
          <w:shd w:val="clear" w:color="auto" w:fill="auto"/>
        </w:rPr>
        <w:t>有效期是合同生效后1年，在有</w:t>
      </w:r>
      <w:r>
        <w:rPr>
          <w:rFonts w:hint="eastAsia" w:ascii="仿宋" w:hAnsi="仿宋" w:eastAsia="仿宋" w:cs="仿宋"/>
          <w:color w:val="auto"/>
          <w:spacing w:val="-9"/>
          <w:sz w:val="28"/>
          <w:szCs w:val="28"/>
          <w:highlight w:val="none"/>
          <w:shd w:val="clear" w:color="auto" w:fill="auto"/>
        </w:rPr>
        <w:t>效期内始终执行此下浮额度，不做调整。我方已充分考虑了招标文件要</w:t>
      </w:r>
      <w:r>
        <w:rPr>
          <w:rFonts w:hint="eastAsia" w:ascii="仿宋" w:hAnsi="仿宋" w:eastAsia="仿宋" w:cs="仿宋"/>
          <w:color w:val="auto"/>
          <w:spacing w:val="-11"/>
          <w:sz w:val="28"/>
          <w:szCs w:val="28"/>
          <w:highlight w:val="none"/>
          <w:shd w:val="clear" w:color="auto" w:fill="auto"/>
        </w:rPr>
        <w:t>求，</w:t>
      </w:r>
      <w:r>
        <w:rPr>
          <w:rFonts w:hint="eastAsia" w:ascii="仿宋" w:hAnsi="仿宋" w:eastAsia="仿宋" w:cs="仿宋"/>
          <w:color w:val="auto"/>
          <w:spacing w:val="-49"/>
          <w:sz w:val="28"/>
          <w:szCs w:val="28"/>
          <w:highlight w:val="none"/>
          <w:shd w:val="clear" w:color="auto" w:fill="auto"/>
        </w:rPr>
        <w:t xml:space="preserve"> </w:t>
      </w:r>
      <w:r>
        <w:rPr>
          <w:rFonts w:hint="eastAsia" w:ascii="仿宋" w:hAnsi="仿宋" w:eastAsia="仿宋" w:cs="仿宋"/>
          <w:color w:val="auto"/>
          <w:spacing w:val="-11"/>
          <w:sz w:val="28"/>
          <w:szCs w:val="28"/>
          <w:highlight w:val="none"/>
          <w:shd w:val="clear" w:color="auto" w:fill="auto"/>
        </w:rPr>
        <w:t>我方应承担的所有义务及风险，由此造成或可能造成的费用均已包</w:t>
      </w:r>
      <w:r>
        <w:rPr>
          <w:rFonts w:hint="eastAsia" w:ascii="仿宋" w:hAnsi="仿宋" w:eastAsia="仿宋" w:cs="仿宋"/>
          <w:color w:val="auto"/>
          <w:spacing w:val="-7"/>
          <w:sz w:val="28"/>
          <w:szCs w:val="28"/>
          <w:highlight w:val="none"/>
          <w:shd w:val="clear" w:color="auto" w:fill="auto"/>
        </w:rPr>
        <w:t>含在报价中。</w:t>
      </w:r>
    </w:p>
    <w:p>
      <w:pPr>
        <w:pStyle w:val="7"/>
        <w:keepNext w:val="0"/>
        <w:keepLines w:val="0"/>
        <w:pageBreakBefore w:val="0"/>
        <w:widowControl w:val="0"/>
        <w:kinsoku/>
        <w:wordWrap/>
        <w:overflowPunct/>
        <w:topLinePunct w:val="0"/>
        <w:autoSpaceDE/>
        <w:autoSpaceDN/>
        <w:bidi w:val="0"/>
        <w:adjustRightInd/>
        <w:snapToGrid/>
        <w:spacing w:before="73" w:line="360" w:lineRule="exact"/>
        <w:ind w:left="125" w:right="131" w:firstLine="554"/>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1"/>
          <w:sz w:val="28"/>
          <w:szCs w:val="28"/>
          <w:highlight w:val="none"/>
          <w:shd w:val="clear" w:color="auto" w:fill="auto"/>
        </w:rPr>
        <w:t>2、我方承诺不会因贵方对供货合同中的承包范围的调整而产生异</w:t>
      </w:r>
      <w:r>
        <w:rPr>
          <w:rFonts w:hint="eastAsia" w:ascii="仿宋" w:hAnsi="仿宋" w:eastAsia="仿宋" w:cs="仿宋"/>
          <w:color w:val="auto"/>
          <w:spacing w:val="-14"/>
          <w:sz w:val="28"/>
          <w:szCs w:val="28"/>
          <w:highlight w:val="none"/>
          <w:shd w:val="clear" w:color="auto" w:fill="auto"/>
        </w:rPr>
        <w:t>议。</w:t>
      </w:r>
    </w:p>
    <w:p>
      <w:pPr>
        <w:pStyle w:val="7"/>
        <w:keepNext w:val="0"/>
        <w:keepLines w:val="0"/>
        <w:pageBreakBefore w:val="0"/>
        <w:widowControl w:val="0"/>
        <w:kinsoku/>
        <w:wordWrap/>
        <w:overflowPunct/>
        <w:topLinePunct w:val="0"/>
        <w:autoSpaceDE/>
        <w:autoSpaceDN/>
        <w:bidi w:val="0"/>
        <w:adjustRightInd/>
        <w:snapToGrid/>
        <w:spacing w:before="67" w:line="360" w:lineRule="exact"/>
        <w:ind w:left="682"/>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1"/>
          <w:sz w:val="28"/>
          <w:szCs w:val="28"/>
          <w:highlight w:val="none"/>
          <w:shd w:val="clear" w:color="auto" w:fill="auto"/>
        </w:rPr>
        <w:t>3、若我单位没有中标，我单位将不要求贵方做任何解释。</w:t>
      </w:r>
    </w:p>
    <w:p>
      <w:pPr>
        <w:pStyle w:val="7"/>
        <w:keepNext w:val="0"/>
        <w:keepLines w:val="0"/>
        <w:pageBreakBefore w:val="0"/>
        <w:widowControl w:val="0"/>
        <w:kinsoku/>
        <w:wordWrap/>
        <w:overflowPunct/>
        <w:topLinePunct w:val="0"/>
        <w:autoSpaceDE/>
        <w:autoSpaceDN/>
        <w:bidi w:val="0"/>
        <w:adjustRightInd/>
        <w:snapToGrid/>
        <w:spacing w:before="70" w:line="360" w:lineRule="exact"/>
        <w:ind w:left="126" w:right="131" w:firstLine="549"/>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2"/>
          <w:sz w:val="28"/>
          <w:szCs w:val="28"/>
          <w:highlight w:val="none"/>
          <w:shd w:val="clear" w:color="auto" w:fill="auto"/>
        </w:rPr>
        <w:t>4、若我单位中标，在承诺范围内必须无条件</w:t>
      </w:r>
      <w:r>
        <w:rPr>
          <w:rFonts w:hint="eastAsia" w:ascii="仿宋" w:hAnsi="仿宋" w:eastAsia="仿宋" w:cs="仿宋"/>
          <w:color w:val="auto"/>
          <w:spacing w:val="1"/>
          <w:sz w:val="28"/>
          <w:szCs w:val="28"/>
          <w:highlight w:val="none"/>
          <w:shd w:val="clear" w:color="auto" w:fill="auto"/>
        </w:rPr>
        <w:t>接受招标人的邀约邀</w:t>
      </w:r>
      <w:r>
        <w:rPr>
          <w:rFonts w:hint="eastAsia" w:ascii="仿宋" w:hAnsi="仿宋" w:eastAsia="仿宋" w:cs="仿宋"/>
          <w:color w:val="auto"/>
          <w:spacing w:val="-2"/>
          <w:sz w:val="28"/>
          <w:szCs w:val="28"/>
          <w:highlight w:val="none"/>
          <w:shd w:val="clear" w:color="auto" w:fill="auto"/>
        </w:rPr>
        <w:t>请，承诺月供货量不低于</w:t>
      </w:r>
      <w:r>
        <w:rPr>
          <w:rFonts w:hint="eastAsia" w:ascii="仿宋" w:hAnsi="仿宋" w:eastAsia="仿宋" w:cs="仿宋"/>
          <w:color w:val="auto"/>
          <w:spacing w:val="-2"/>
          <w:sz w:val="28"/>
          <w:szCs w:val="28"/>
          <w:highlight w:val="none"/>
          <w:u w:val="single" w:color="auto"/>
          <w:shd w:val="clear" w:color="auto" w:fill="auto"/>
        </w:rPr>
        <w:t xml:space="preserve">      </w:t>
      </w:r>
      <w:r>
        <w:rPr>
          <w:rFonts w:hint="eastAsia" w:ascii="仿宋" w:hAnsi="仿宋" w:eastAsia="仿宋" w:cs="仿宋"/>
          <w:color w:val="auto"/>
          <w:spacing w:val="-112"/>
          <w:sz w:val="28"/>
          <w:szCs w:val="28"/>
          <w:highlight w:val="none"/>
          <w:shd w:val="clear" w:color="auto" w:fill="auto"/>
        </w:rPr>
        <w:t xml:space="preserve"> </w:t>
      </w:r>
      <w:r>
        <w:rPr>
          <w:rFonts w:hint="eastAsia" w:ascii="仿宋" w:hAnsi="仿宋" w:eastAsia="仿宋" w:cs="仿宋"/>
          <w:color w:val="auto"/>
          <w:spacing w:val="-2"/>
          <w:sz w:val="28"/>
          <w:szCs w:val="28"/>
          <w:highlight w:val="none"/>
          <w:shd w:val="clear" w:color="auto" w:fill="auto"/>
        </w:rPr>
        <w:t>吨，年度最大供</w:t>
      </w:r>
      <w:r>
        <w:rPr>
          <w:rFonts w:hint="eastAsia" w:ascii="仿宋" w:hAnsi="仿宋" w:eastAsia="仿宋" w:cs="仿宋"/>
          <w:color w:val="auto"/>
          <w:spacing w:val="-3"/>
          <w:sz w:val="28"/>
          <w:szCs w:val="28"/>
          <w:highlight w:val="none"/>
          <w:shd w:val="clear" w:color="auto" w:fill="auto"/>
        </w:rPr>
        <w:t>货量</w:t>
      </w:r>
      <w:r>
        <w:rPr>
          <w:rFonts w:hint="eastAsia" w:ascii="仿宋" w:hAnsi="仿宋" w:eastAsia="仿宋" w:cs="仿宋"/>
          <w:color w:val="auto"/>
          <w:spacing w:val="-3"/>
          <w:sz w:val="28"/>
          <w:szCs w:val="28"/>
          <w:highlight w:val="none"/>
          <w:u w:val="single" w:color="auto"/>
          <w:shd w:val="clear" w:color="auto" w:fill="auto"/>
        </w:rPr>
        <w:t xml:space="preserve">      </w:t>
      </w:r>
      <w:r>
        <w:rPr>
          <w:rFonts w:hint="eastAsia" w:ascii="仿宋" w:hAnsi="仿宋" w:eastAsia="仿宋" w:cs="仿宋"/>
          <w:color w:val="auto"/>
          <w:spacing w:val="-112"/>
          <w:sz w:val="28"/>
          <w:szCs w:val="28"/>
          <w:highlight w:val="none"/>
          <w:shd w:val="clear" w:color="auto" w:fill="auto"/>
        </w:rPr>
        <w:t xml:space="preserve"> </w:t>
      </w:r>
      <w:r>
        <w:rPr>
          <w:rFonts w:hint="eastAsia" w:ascii="仿宋" w:hAnsi="仿宋" w:eastAsia="仿宋" w:cs="仿宋"/>
          <w:color w:val="auto"/>
          <w:spacing w:val="-3"/>
          <w:sz w:val="28"/>
          <w:szCs w:val="28"/>
          <w:highlight w:val="none"/>
          <w:shd w:val="clear" w:color="auto" w:fill="auto"/>
        </w:rPr>
        <w:t>吨。</w:t>
      </w:r>
    </w:p>
    <w:p>
      <w:pPr>
        <w:pStyle w:val="7"/>
        <w:keepNext w:val="0"/>
        <w:keepLines w:val="0"/>
        <w:pageBreakBefore w:val="0"/>
        <w:widowControl w:val="0"/>
        <w:kinsoku/>
        <w:wordWrap/>
        <w:overflowPunct/>
        <w:topLinePunct w:val="0"/>
        <w:autoSpaceDE/>
        <w:autoSpaceDN/>
        <w:bidi w:val="0"/>
        <w:adjustRightInd/>
        <w:snapToGrid/>
        <w:spacing w:before="74" w:line="360" w:lineRule="exact"/>
        <w:ind w:left="138" w:right="105" w:firstLine="543"/>
        <w:textAlignment w:val="auto"/>
        <w:rPr>
          <w:rFonts w:hint="eastAsia" w:ascii="仿宋" w:hAnsi="仿宋" w:eastAsia="仿宋" w:cs="仿宋"/>
          <w:color w:val="auto"/>
          <w:spacing w:val="-5"/>
          <w:sz w:val="28"/>
          <w:szCs w:val="28"/>
          <w:highlight w:val="none"/>
          <w:shd w:val="clear" w:color="auto" w:fill="auto"/>
        </w:rPr>
      </w:pPr>
      <w:r>
        <w:rPr>
          <w:rFonts w:hint="eastAsia" w:ascii="仿宋" w:hAnsi="仿宋" w:eastAsia="仿宋" w:cs="仿宋"/>
          <w:color w:val="auto"/>
          <w:spacing w:val="2"/>
          <w:sz w:val="28"/>
          <w:szCs w:val="28"/>
          <w:highlight w:val="none"/>
          <w:shd w:val="clear" w:color="auto" w:fill="auto"/>
        </w:rPr>
        <w:t>5、若我单位中标，我单位承诺所供物资均满足《钢筋混凝土用钢</w:t>
      </w:r>
      <w:r>
        <w:rPr>
          <w:rFonts w:hint="eastAsia" w:ascii="仿宋" w:hAnsi="仿宋" w:eastAsia="仿宋" w:cs="仿宋"/>
          <w:color w:val="auto"/>
          <w:spacing w:val="-9"/>
          <w:sz w:val="28"/>
          <w:szCs w:val="28"/>
          <w:highlight w:val="none"/>
          <w:shd w:val="clear" w:color="auto" w:fill="auto"/>
        </w:rPr>
        <w:t>第</w:t>
      </w:r>
      <w:r>
        <w:rPr>
          <w:rFonts w:hint="eastAsia" w:ascii="仿宋" w:hAnsi="仿宋" w:eastAsia="仿宋" w:cs="仿宋"/>
          <w:color w:val="auto"/>
          <w:spacing w:val="-57"/>
          <w:sz w:val="28"/>
          <w:szCs w:val="28"/>
          <w:highlight w:val="none"/>
          <w:shd w:val="clear" w:color="auto" w:fill="auto"/>
        </w:rPr>
        <w:t xml:space="preserve"> </w:t>
      </w:r>
      <w:r>
        <w:rPr>
          <w:rFonts w:hint="eastAsia" w:ascii="仿宋" w:hAnsi="仿宋" w:eastAsia="仿宋" w:cs="仿宋"/>
          <w:color w:val="auto"/>
          <w:spacing w:val="-9"/>
          <w:sz w:val="28"/>
          <w:szCs w:val="28"/>
          <w:highlight w:val="none"/>
          <w:shd w:val="clear" w:color="auto" w:fill="auto"/>
        </w:rPr>
        <w:t>2</w:t>
      </w:r>
      <w:r>
        <w:rPr>
          <w:rFonts w:hint="eastAsia" w:ascii="仿宋" w:hAnsi="仿宋" w:eastAsia="仿宋" w:cs="仿宋"/>
          <w:color w:val="auto"/>
          <w:spacing w:val="-50"/>
          <w:sz w:val="28"/>
          <w:szCs w:val="28"/>
          <w:highlight w:val="none"/>
          <w:shd w:val="clear" w:color="auto" w:fill="auto"/>
        </w:rPr>
        <w:t xml:space="preserve"> </w:t>
      </w:r>
      <w:r>
        <w:rPr>
          <w:rFonts w:hint="eastAsia" w:ascii="仿宋" w:hAnsi="仿宋" w:eastAsia="仿宋" w:cs="仿宋"/>
          <w:color w:val="auto"/>
          <w:spacing w:val="-9"/>
          <w:sz w:val="28"/>
          <w:szCs w:val="28"/>
          <w:highlight w:val="none"/>
          <w:shd w:val="clear" w:color="auto" w:fill="auto"/>
        </w:rPr>
        <w:t>部分：热轧带肋钢筋》GB/T</w:t>
      </w:r>
      <w:r>
        <w:rPr>
          <w:rFonts w:hint="eastAsia" w:ascii="仿宋" w:hAnsi="仿宋" w:eastAsia="仿宋" w:cs="仿宋"/>
          <w:color w:val="auto"/>
          <w:spacing w:val="-40"/>
          <w:sz w:val="28"/>
          <w:szCs w:val="28"/>
          <w:highlight w:val="none"/>
          <w:shd w:val="clear" w:color="auto" w:fill="auto"/>
        </w:rPr>
        <w:t xml:space="preserve"> </w:t>
      </w:r>
      <w:r>
        <w:rPr>
          <w:rFonts w:hint="eastAsia" w:ascii="仿宋" w:hAnsi="仿宋" w:eastAsia="仿宋" w:cs="仿宋"/>
          <w:color w:val="auto"/>
          <w:spacing w:val="-9"/>
          <w:sz w:val="28"/>
          <w:szCs w:val="28"/>
          <w:highlight w:val="none"/>
          <w:shd w:val="clear" w:color="auto" w:fill="auto"/>
        </w:rPr>
        <w:t>1499.2—2018、《钢筋混凝土用钢第</w:t>
      </w:r>
      <w:r>
        <w:rPr>
          <w:rFonts w:hint="eastAsia" w:ascii="仿宋" w:hAnsi="仿宋" w:eastAsia="仿宋" w:cs="仿宋"/>
          <w:color w:val="auto"/>
          <w:spacing w:val="-2"/>
          <w:sz w:val="28"/>
          <w:szCs w:val="28"/>
          <w:highlight w:val="none"/>
          <w:shd w:val="clear" w:color="auto" w:fill="auto"/>
        </w:rPr>
        <w:t>1部分：热轧光圆钢筋》GB1499.1-2017 标准要</w:t>
      </w:r>
      <w:r>
        <w:rPr>
          <w:rFonts w:hint="eastAsia" w:ascii="仿宋" w:hAnsi="仿宋" w:eastAsia="仿宋" w:cs="仿宋"/>
          <w:color w:val="auto"/>
          <w:spacing w:val="-3"/>
          <w:sz w:val="28"/>
          <w:szCs w:val="28"/>
          <w:highlight w:val="none"/>
          <w:shd w:val="clear" w:color="auto" w:fill="auto"/>
        </w:rPr>
        <w:t>求。所供货物，在贵公</w:t>
      </w:r>
      <w:r>
        <w:rPr>
          <w:rFonts w:hint="eastAsia" w:ascii="仿宋" w:hAnsi="仿宋" w:eastAsia="仿宋" w:cs="仿宋"/>
          <w:color w:val="auto"/>
          <w:spacing w:val="-6"/>
          <w:sz w:val="28"/>
          <w:szCs w:val="28"/>
          <w:highlight w:val="none"/>
          <w:shd w:val="clear" w:color="auto" w:fill="auto"/>
        </w:rPr>
        <w:t>司使用之前</w:t>
      </w:r>
      <w:r>
        <w:rPr>
          <w:rFonts w:hint="eastAsia" w:ascii="仿宋" w:hAnsi="仿宋" w:eastAsia="仿宋" w:cs="仿宋"/>
          <w:color w:val="auto"/>
          <w:spacing w:val="-6"/>
          <w:sz w:val="28"/>
          <w:szCs w:val="28"/>
          <w:highlight w:val="none"/>
          <w:shd w:val="clear" w:color="auto" w:fill="auto"/>
          <w:lang w:eastAsia="zh-CN"/>
        </w:rPr>
        <w:t>，</w:t>
      </w:r>
      <w:r>
        <w:rPr>
          <w:rFonts w:hint="eastAsia" w:ascii="仿宋" w:hAnsi="仿宋" w:eastAsia="仿宋" w:cs="仿宋"/>
          <w:color w:val="auto"/>
          <w:spacing w:val="-6"/>
          <w:sz w:val="28"/>
          <w:szCs w:val="28"/>
          <w:highlight w:val="none"/>
          <w:shd w:val="clear" w:color="auto" w:fill="auto"/>
        </w:rPr>
        <w:t>存在相关证照不全、品牌不符、标识不清及任何</w:t>
      </w:r>
      <w:r>
        <w:rPr>
          <w:rFonts w:hint="eastAsia" w:ascii="仿宋" w:hAnsi="仿宋" w:eastAsia="仿宋" w:cs="仿宋"/>
          <w:color w:val="auto"/>
          <w:spacing w:val="-7"/>
          <w:sz w:val="28"/>
          <w:szCs w:val="28"/>
          <w:highlight w:val="none"/>
          <w:shd w:val="clear" w:color="auto" w:fill="auto"/>
        </w:rPr>
        <w:t>质量问题</w:t>
      </w:r>
      <w:r>
        <w:rPr>
          <w:rFonts w:hint="eastAsia" w:ascii="仿宋" w:hAnsi="仿宋" w:eastAsia="仿宋" w:cs="仿宋"/>
          <w:color w:val="auto"/>
          <w:spacing w:val="-9"/>
          <w:sz w:val="28"/>
          <w:szCs w:val="28"/>
          <w:highlight w:val="none"/>
          <w:shd w:val="clear" w:color="auto" w:fill="auto"/>
        </w:rPr>
        <w:t>的，</w:t>
      </w:r>
      <w:r>
        <w:rPr>
          <w:rFonts w:hint="eastAsia" w:ascii="仿宋" w:hAnsi="仿宋" w:eastAsia="仿宋" w:cs="仿宋"/>
          <w:color w:val="auto"/>
          <w:spacing w:val="-52"/>
          <w:sz w:val="28"/>
          <w:szCs w:val="28"/>
          <w:highlight w:val="none"/>
          <w:shd w:val="clear" w:color="auto" w:fill="auto"/>
        </w:rPr>
        <w:t xml:space="preserve"> </w:t>
      </w:r>
      <w:r>
        <w:rPr>
          <w:rFonts w:hint="eastAsia" w:ascii="仿宋" w:hAnsi="仿宋" w:eastAsia="仿宋" w:cs="仿宋"/>
          <w:color w:val="auto"/>
          <w:spacing w:val="-9"/>
          <w:sz w:val="28"/>
          <w:szCs w:val="28"/>
          <w:highlight w:val="none"/>
          <w:shd w:val="clear" w:color="auto" w:fill="auto"/>
        </w:rPr>
        <w:t>无条件退货，并在贵司规定时间内补充合格的物资，否则自愿承担</w:t>
      </w:r>
      <w:r>
        <w:rPr>
          <w:rFonts w:hint="eastAsia" w:ascii="仿宋" w:hAnsi="仿宋" w:eastAsia="仿宋" w:cs="仿宋"/>
          <w:color w:val="auto"/>
          <w:spacing w:val="-5"/>
          <w:sz w:val="28"/>
          <w:szCs w:val="28"/>
          <w:highlight w:val="none"/>
          <w:shd w:val="clear" w:color="auto" w:fill="auto"/>
        </w:rPr>
        <w:t>由此造成的所有损失。</w:t>
      </w:r>
    </w:p>
    <w:p>
      <w:pPr>
        <w:pStyle w:val="7"/>
        <w:keepNext w:val="0"/>
        <w:keepLines w:val="0"/>
        <w:pageBreakBefore w:val="0"/>
        <w:widowControl w:val="0"/>
        <w:kinsoku/>
        <w:wordWrap/>
        <w:overflowPunct/>
        <w:topLinePunct w:val="0"/>
        <w:autoSpaceDE/>
        <w:autoSpaceDN/>
        <w:bidi w:val="0"/>
        <w:adjustRightInd/>
        <w:snapToGrid/>
        <w:spacing w:before="74" w:line="360" w:lineRule="exact"/>
        <w:ind w:left="138" w:right="105" w:firstLine="543"/>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2"/>
          <w:sz w:val="28"/>
          <w:szCs w:val="28"/>
          <w:highlight w:val="none"/>
          <w:shd w:val="clear" w:color="auto" w:fill="auto"/>
        </w:rPr>
        <w:t>6、若我单位中标，我单位承诺收到</w:t>
      </w:r>
      <w:r>
        <w:rPr>
          <w:rFonts w:hint="eastAsia" w:ascii="仿宋" w:hAnsi="仿宋" w:eastAsia="仿宋" w:cs="仿宋"/>
          <w:color w:val="auto"/>
          <w:spacing w:val="-2"/>
          <w:sz w:val="28"/>
          <w:szCs w:val="28"/>
          <w:highlight w:val="none"/>
          <w:shd w:val="clear" w:color="auto" w:fill="auto"/>
          <w:lang w:val="en-US" w:eastAsia="zh-CN"/>
        </w:rPr>
        <w:t>供货通知</w:t>
      </w:r>
      <w:r>
        <w:rPr>
          <w:rFonts w:hint="eastAsia" w:ascii="仿宋" w:hAnsi="仿宋" w:eastAsia="仿宋" w:cs="仿宋"/>
          <w:color w:val="auto"/>
          <w:spacing w:val="-2"/>
          <w:sz w:val="28"/>
          <w:szCs w:val="28"/>
          <w:highlight w:val="none"/>
          <w:shd w:val="clear" w:color="auto" w:fill="auto"/>
        </w:rPr>
        <w:t>后</w:t>
      </w:r>
      <w:r>
        <w:rPr>
          <w:rFonts w:hint="eastAsia" w:ascii="仿宋" w:hAnsi="仿宋" w:eastAsia="仿宋" w:cs="仿宋"/>
          <w:color w:val="auto"/>
          <w:spacing w:val="-119"/>
          <w:sz w:val="28"/>
          <w:szCs w:val="28"/>
          <w:highlight w:val="none"/>
          <w:shd w:val="clear" w:color="auto" w:fill="auto"/>
        </w:rPr>
        <w:t xml:space="preserve"> </w:t>
      </w:r>
      <w:r>
        <w:rPr>
          <w:rFonts w:hint="eastAsia" w:ascii="仿宋" w:hAnsi="仿宋" w:eastAsia="仿宋" w:cs="仿宋"/>
          <w:color w:val="auto"/>
          <w:spacing w:val="2"/>
          <w:sz w:val="28"/>
          <w:szCs w:val="28"/>
          <w:highlight w:val="none"/>
          <w:u w:val="single" w:color="auto"/>
          <w:shd w:val="clear" w:color="auto" w:fill="auto"/>
        </w:rPr>
        <w:t xml:space="preserve">      </w:t>
      </w:r>
      <w:r>
        <w:rPr>
          <w:rFonts w:hint="eastAsia" w:ascii="仿宋" w:hAnsi="仿宋" w:eastAsia="仿宋" w:cs="仿宋"/>
          <w:color w:val="auto"/>
          <w:spacing w:val="-60"/>
          <w:sz w:val="28"/>
          <w:szCs w:val="28"/>
          <w:highlight w:val="none"/>
          <w:shd w:val="clear" w:color="auto" w:fill="auto"/>
        </w:rPr>
        <w:t xml:space="preserve"> </w:t>
      </w:r>
      <w:r>
        <w:rPr>
          <w:rFonts w:hint="eastAsia" w:ascii="仿宋" w:hAnsi="仿宋" w:eastAsia="仿宋" w:cs="仿宋"/>
          <w:color w:val="auto"/>
          <w:spacing w:val="-2"/>
          <w:sz w:val="28"/>
          <w:szCs w:val="28"/>
          <w:highlight w:val="none"/>
          <w:shd w:val="clear" w:color="auto" w:fill="auto"/>
        </w:rPr>
        <w:t>日内到货，如未</w:t>
      </w:r>
      <w:r>
        <w:rPr>
          <w:rFonts w:hint="eastAsia" w:ascii="仿宋" w:hAnsi="仿宋" w:eastAsia="仿宋" w:cs="仿宋"/>
          <w:color w:val="auto"/>
          <w:spacing w:val="-7"/>
          <w:sz w:val="28"/>
          <w:szCs w:val="28"/>
          <w:highlight w:val="none"/>
          <w:shd w:val="clear" w:color="auto" w:fill="auto"/>
        </w:rPr>
        <w:t>按时到货，我方自愿承担由此所造成的所有损失及法律责任。如果出现</w:t>
      </w:r>
      <w:r>
        <w:rPr>
          <w:rFonts w:hint="eastAsia" w:ascii="仿宋" w:hAnsi="仿宋" w:eastAsia="仿宋" w:cs="仿宋"/>
          <w:color w:val="auto"/>
          <w:spacing w:val="-2"/>
          <w:sz w:val="28"/>
          <w:szCs w:val="28"/>
          <w:highlight w:val="none"/>
          <w:shd w:val="clear" w:color="auto" w:fill="auto"/>
        </w:rPr>
        <w:t>不可抗拒的因素，我方会提前通知项目并与其协商。</w:t>
      </w:r>
    </w:p>
    <w:p>
      <w:pPr>
        <w:pStyle w:val="7"/>
        <w:keepNext w:val="0"/>
        <w:keepLines w:val="0"/>
        <w:pageBreakBefore w:val="0"/>
        <w:widowControl w:val="0"/>
        <w:kinsoku/>
        <w:wordWrap/>
        <w:overflowPunct/>
        <w:topLinePunct w:val="0"/>
        <w:autoSpaceDE/>
        <w:autoSpaceDN/>
        <w:bidi w:val="0"/>
        <w:adjustRightInd/>
        <w:snapToGrid/>
        <w:spacing w:before="74" w:line="360" w:lineRule="exact"/>
        <w:ind w:left="127" w:right="168" w:firstLine="568"/>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5"/>
          <w:sz w:val="28"/>
          <w:szCs w:val="28"/>
          <w:highlight w:val="none"/>
          <w:shd w:val="clear" w:color="auto" w:fill="auto"/>
        </w:rPr>
        <w:t>7、我方已知晓，本次招标数量仅作为参考，结算数量以实际项目</w:t>
      </w:r>
      <w:r>
        <w:rPr>
          <w:rFonts w:hint="eastAsia" w:ascii="仿宋" w:hAnsi="仿宋" w:eastAsia="仿宋" w:cs="仿宋"/>
          <w:color w:val="auto"/>
          <w:spacing w:val="-3"/>
          <w:sz w:val="28"/>
          <w:szCs w:val="28"/>
          <w:highlight w:val="none"/>
          <w:shd w:val="clear" w:color="auto" w:fill="auto"/>
        </w:rPr>
        <w:t>接收确认数量为准。</w:t>
      </w:r>
    </w:p>
    <w:p>
      <w:pPr>
        <w:pStyle w:val="7"/>
        <w:keepNext w:val="0"/>
        <w:keepLines w:val="0"/>
        <w:pageBreakBefore w:val="0"/>
        <w:widowControl w:val="0"/>
        <w:kinsoku/>
        <w:wordWrap/>
        <w:overflowPunct/>
        <w:topLinePunct w:val="0"/>
        <w:autoSpaceDE/>
        <w:autoSpaceDN/>
        <w:bidi w:val="0"/>
        <w:adjustRightInd/>
        <w:snapToGrid/>
        <w:spacing w:before="68" w:line="360" w:lineRule="exact"/>
        <w:ind w:left="127" w:right="110" w:firstLine="550"/>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2"/>
          <w:sz w:val="28"/>
          <w:szCs w:val="28"/>
          <w:highlight w:val="none"/>
          <w:shd w:val="clear" w:color="auto" w:fill="auto"/>
        </w:rPr>
        <w:t>8、若我单位中标我司承诺绝不添加贵司未经确认的厂家货物，</w:t>
      </w:r>
      <w:r>
        <w:rPr>
          <w:rFonts w:hint="eastAsia" w:ascii="仿宋" w:hAnsi="仿宋" w:eastAsia="仿宋" w:cs="仿宋"/>
          <w:color w:val="auto"/>
          <w:spacing w:val="5"/>
          <w:sz w:val="28"/>
          <w:szCs w:val="28"/>
          <w:highlight w:val="none"/>
          <w:shd w:val="clear" w:color="auto" w:fill="auto"/>
        </w:rPr>
        <w:t xml:space="preserve"> </w:t>
      </w:r>
      <w:r>
        <w:rPr>
          <w:rFonts w:hint="eastAsia" w:ascii="仿宋" w:hAnsi="仿宋" w:eastAsia="仿宋" w:cs="仿宋"/>
          <w:color w:val="auto"/>
          <w:spacing w:val="-3"/>
          <w:sz w:val="28"/>
          <w:szCs w:val="28"/>
          <w:highlight w:val="none"/>
          <w:shd w:val="clear" w:color="auto" w:fill="auto"/>
        </w:rPr>
        <w:t>否则自愿承担由此带来的所有损失及法律责任。送货时质保资料随同货</w:t>
      </w:r>
      <w:r>
        <w:rPr>
          <w:rFonts w:hint="eastAsia" w:ascii="仿宋" w:hAnsi="仿宋" w:eastAsia="仿宋" w:cs="仿宋"/>
          <w:color w:val="auto"/>
          <w:spacing w:val="-4"/>
          <w:sz w:val="28"/>
          <w:szCs w:val="28"/>
          <w:highlight w:val="none"/>
          <w:shd w:val="clear" w:color="auto" w:fill="auto"/>
        </w:rPr>
        <w:t>物一并交项目部验收。</w:t>
      </w:r>
    </w:p>
    <w:p>
      <w:pPr>
        <w:pStyle w:val="7"/>
        <w:keepNext w:val="0"/>
        <w:keepLines w:val="0"/>
        <w:pageBreakBefore w:val="0"/>
        <w:widowControl w:val="0"/>
        <w:kinsoku/>
        <w:wordWrap/>
        <w:overflowPunct/>
        <w:topLinePunct w:val="0"/>
        <w:autoSpaceDE/>
        <w:autoSpaceDN/>
        <w:bidi w:val="0"/>
        <w:adjustRightInd/>
        <w:snapToGrid/>
        <w:spacing w:before="70" w:line="360" w:lineRule="exact"/>
        <w:ind w:left="143" w:right="133" w:firstLine="534"/>
        <w:textAlignment w:val="auto"/>
        <w:rPr>
          <w:rFonts w:hint="eastAsia" w:ascii="仿宋" w:hAnsi="仿宋" w:eastAsia="仿宋" w:cs="仿宋"/>
          <w:color w:val="auto"/>
          <w:spacing w:val="-18"/>
          <w:sz w:val="28"/>
          <w:szCs w:val="28"/>
          <w:highlight w:val="none"/>
          <w:shd w:val="clear" w:color="auto" w:fill="auto"/>
        </w:rPr>
      </w:pPr>
      <w:r>
        <w:rPr>
          <w:rFonts w:hint="eastAsia" w:ascii="仿宋" w:hAnsi="仿宋" w:eastAsia="仿宋" w:cs="仿宋"/>
          <w:color w:val="auto"/>
          <w:spacing w:val="1"/>
          <w:sz w:val="28"/>
          <w:szCs w:val="28"/>
          <w:highlight w:val="none"/>
          <w:shd w:val="clear" w:color="auto" w:fill="auto"/>
        </w:rPr>
        <w:t>9、我司郑重承诺：我司对招标文件的协议条款完全接受和遵</w:t>
      </w:r>
      <w:r>
        <w:rPr>
          <w:rFonts w:hint="eastAsia" w:ascii="仿宋" w:hAnsi="仿宋" w:eastAsia="仿宋" w:cs="仿宋"/>
          <w:color w:val="auto"/>
          <w:spacing w:val="-18"/>
          <w:sz w:val="28"/>
          <w:szCs w:val="28"/>
          <w:highlight w:val="none"/>
          <w:shd w:val="clear" w:color="auto" w:fill="auto"/>
        </w:rPr>
        <w:t>守。</w:t>
      </w:r>
    </w:p>
    <w:p>
      <w:pPr>
        <w:pStyle w:val="7"/>
        <w:keepNext w:val="0"/>
        <w:keepLines w:val="0"/>
        <w:pageBreakBefore w:val="0"/>
        <w:widowControl w:val="0"/>
        <w:kinsoku/>
        <w:wordWrap/>
        <w:overflowPunct/>
        <w:topLinePunct w:val="0"/>
        <w:autoSpaceDE/>
        <w:autoSpaceDN/>
        <w:bidi w:val="0"/>
        <w:adjustRightInd/>
        <w:snapToGrid/>
        <w:spacing w:before="70" w:line="360" w:lineRule="exact"/>
        <w:ind w:left="143" w:right="133" w:firstLine="534"/>
        <w:textAlignment w:val="auto"/>
        <w:rPr>
          <w:rFonts w:hint="eastAsia" w:ascii="仿宋" w:hAnsi="仿宋" w:eastAsia="仿宋" w:cs="仿宋"/>
          <w:color w:val="auto"/>
          <w:spacing w:val="-18"/>
          <w:sz w:val="28"/>
          <w:szCs w:val="28"/>
          <w:highlight w:val="none"/>
          <w:shd w:val="clear" w:color="auto" w:fill="auto"/>
        </w:rPr>
      </w:pPr>
    </w:p>
    <w:p>
      <w:pPr>
        <w:pStyle w:val="7"/>
        <w:keepNext w:val="0"/>
        <w:keepLines w:val="0"/>
        <w:pageBreakBefore w:val="0"/>
        <w:widowControl w:val="0"/>
        <w:kinsoku/>
        <w:wordWrap/>
        <w:overflowPunct/>
        <w:topLinePunct w:val="0"/>
        <w:autoSpaceDE/>
        <w:autoSpaceDN/>
        <w:bidi w:val="0"/>
        <w:adjustRightInd/>
        <w:snapToGrid/>
        <w:spacing w:before="69" w:line="360" w:lineRule="auto"/>
        <w:ind w:left="3634" w:right="124" w:hanging="67"/>
        <w:textAlignment w:val="auto"/>
        <w:rPr>
          <w:rFonts w:hint="eastAsia" w:ascii="仿宋" w:hAnsi="仿宋" w:eastAsia="仿宋" w:cs="仿宋"/>
          <w:color w:val="auto"/>
          <w:sz w:val="28"/>
          <w:szCs w:val="28"/>
          <w:highlight w:val="none"/>
          <w:shd w:val="clear" w:color="auto" w:fill="auto"/>
        </w:rPr>
      </w:pPr>
      <w:r>
        <w:rPr>
          <w:rFonts w:hint="eastAsia" w:ascii="仿宋" w:hAnsi="仿宋" w:eastAsia="仿宋" w:cs="仿宋"/>
          <w:color w:val="auto"/>
          <w:spacing w:val="-6"/>
          <w:sz w:val="28"/>
          <w:szCs w:val="28"/>
          <w:highlight w:val="none"/>
          <w:shd w:val="clear" w:color="auto" w:fill="auto"/>
        </w:rPr>
        <w:t>投标单位</w:t>
      </w:r>
      <w:r>
        <w:rPr>
          <w:rFonts w:hint="eastAsia" w:ascii="仿宋" w:hAnsi="仿宋" w:eastAsia="仿宋" w:cs="仿宋"/>
          <w:color w:val="auto"/>
          <w:spacing w:val="-9"/>
          <w:sz w:val="28"/>
          <w:szCs w:val="28"/>
          <w:highlight w:val="none"/>
          <w:shd w:val="clear" w:color="auto" w:fill="auto"/>
        </w:rPr>
        <w:t>：</w:t>
      </w:r>
      <w:r>
        <w:rPr>
          <w:rFonts w:hint="eastAsia" w:ascii="仿宋" w:hAnsi="仿宋" w:eastAsia="仿宋" w:cs="仿宋"/>
          <w:color w:val="auto"/>
          <w:spacing w:val="23"/>
          <w:sz w:val="28"/>
          <w:szCs w:val="28"/>
          <w:highlight w:val="none"/>
          <w:u w:val="single" w:color="auto"/>
          <w:shd w:val="clear" w:color="auto" w:fill="auto"/>
        </w:rPr>
        <w:t xml:space="preserve">   </w:t>
      </w:r>
      <w:r>
        <w:rPr>
          <w:rFonts w:hint="eastAsia" w:ascii="仿宋" w:hAnsi="仿宋" w:eastAsia="仿宋" w:cs="仿宋"/>
          <w:color w:val="auto"/>
          <w:spacing w:val="-9"/>
          <w:sz w:val="28"/>
          <w:szCs w:val="28"/>
          <w:highlight w:val="none"/>
          <w:u w:val="single" w:color="auto"/>
          <w:shd w:val="clear" w:color="auto" w:fill="auto"/>
          <w:lang w:val="en-US" w:eastAsia="zh-CN"/>
        </w:rPr>
        <w:t xml:space="preserve">           </w:t>
      </w:r>
      <w:r>
        <w:rPr>
          <w:rFonts w:hint="eastAsia" w:ascii="仿宋" w:hAnsi="仿宋" w:eastAsia="仿宋" w:cs="仿宋"/>
          <w:color w:val="auto"/>
          <w:spacing w:val="1"/>
          <w:sz w:val="28"/>
          <w:szCs w:val="28"/>
          <w:highlight w:val="none"/>
          <w:u w:val="single" w:color="auto"/>
          <w:shd w:val="clear" w:color="auto" w:fill="auto"/>
        </w:rPr>
        <w:t xml:space="preserve">  </w:t>
      </w:r>
      <w:r>
        <w:rPr>
          <w:rFonts w:hint="eastAsia" w:ascii="仿宋" w:hAnsi="仿宋" w:eastAsia="仿宋" w:cs="仿宋"/>
          <w:color w:val="auto"/>
          <w:spacing w:val="-9"/>
          <w:sz w:val="28"/>
          <w:szCs w:val="28"/>
          <w:highlight w:val="none"/>
          <w:shd w:val="clear" w:color="auto" w:fill="auto"/>
        </w:rPr>
        <w:t>（</w:t>
      </w:r>
      <w:r>
        <w:rPr>
          <w:rFonts w:hint="eastAsia" w:ascii="仿宋" w:hAnsi="仿宋" w:eastAsia="仿宋" w:cs="仿宋"/>
          <w:color w:val="auto"/>
          <w:spacing w:val="-6"/>
          <w:sz w:val="28"/>
          <w:szCs w:val="28"/>
          <w:highlight w:val="none"/>
          <w:shd w:val="clear" w:color="auto" w:fill="auto"/>
        </w:rPr>
        <w:t>公章）</w:t>
      </w:r>
      <w:r>
        <w:rPr>
          <w:rFonts w:hint="eastAsia" w:ascii="仿宋" w:hAnsi="仿宋" w:eastAsia="仿宋" w:cs="仿宋"/>
          <w:color w:val="auto"/>
          <w:spacing w:val="-6"/>
          <w:sz w:val="28"/>
          <w:szCs w:val="28"/>
          <w:highlight w:val="none"/>
          <w:shd w:val="clear" w:color="auto" w:fill="auto"/>
          <w:lang w:val="en-US" w:eastAsia="zh-CN"/>
        </w:rPr>
        <w:t xml:space="preserve">       </w:t>
      </w:r>
      <w:r>
        <w:rPr>
          <w:rFonts w:hint="eastAsia" w:ascii="仿宋" w:hAnsi="仿宋" w:eastAsia="仿宋" w:cs="仿宋"/>
          <w:color w:val="auto"/>
          <w:spacing w:val="1"/>
          <w:sz w:val="28"/>
          <w:szCs w:val="28"/>
          <w:highlight w:val="none"/>
          <w:shd w:val="clear" w:color="auto" w:fill="auto"/>
        </w:rPr>
        <w:t xml:space="preserve"> </w:t>
      </w:r>
      <w:r>
        <w:rPr>
          <w:rFonts w:hint="eastAsia" w:ascii="仿宋" w:hAnsi="仿宋" w:eastAsia="仿宋" w:cs="仿宋"/>
          <w:color w:val="auto"/>
          <w:spacing w:val="-15"/>
          <w:sz w:val="28"/>
          <w:szCs w:val="28"/>
          <w:highlight w:val="none"/>
          <w:shd w:val="clear" w:color="auto" w:fill="auto"/>
        </w:rPr>
        <w:t>法定代表人</w:t>
      </w:r>
      <w:r>
        <w:rPr>
          <w:rFonts w:hint="eastAsia" w:ascii="仿宋" w:hAnsi="仿宋" w:eastAsia="仿宋" w:cs="仿宋"/>
          <w:color w:val="auto"/>
          <w:spacing w:val="-19"/>
          <w:sz w:val="28"/>
          <w:szCs w:val="28"/>
          <w:highlight w:val="none"/>
          <w:shd w:val="clear" w:color="auto" w:fill="auto"/>
        </w:rPr>
        <w:t>：</w:t>
      </w:r>
      <w:r>
        <w:rPr>
          <w:rFonts w:hint="eastAsia" w:ascii="仿宋" w:hAnsi="仿宋" w:eastAsia="仿宋" w:cs="仿宋"/>
          <w:color w:val="auto"/>
          <w:spacing w:val="-38"/>
          <w:sz w:val="28"/>
          <w:szCs w:val="28"/>
          <w:highlight w:val="none"/>
          <w:shd w:val="clear" w:color="auto" w:fill="auto"/>
        </w:rPr>
        <w:t xml:space="preserve"> </w:t>
      </w:r>
      <w:r>
        <w:rPr>
          <w:rFonts w:hint="eastAsia" w:ascii="仿宋" w:hAnsi="仿宋" w:eastAsia="仿宋" w:cs="仿宋"/>
          <w:color w:val="auto"/>
          <w:spacing w:val="-19"/>
          <w:sz w:val="28"/>
          <w:szCs w:val="28"/>
          <w:highlight w:val="none"/>
          <w:u w:val="single" w:color="auto"/>
          <w:shd w:val="clear" w:color="auto" w:fill="auto"/>
          <w:lang w:val="en-US" w:eastAsia="zh-CN"/>
        </w:rPr>
        <w:t xml:space="preserve">       </w:t>
      </w:r>
      <w:r>
        <w:rPr>
          <w:rFonts w:hint="eastAsia" w:ascii="仿宋" w:hAnsi="仿宋" w:eastAsia="仿宋" w:cs="仿宋"/>
          <w:color w:val="auto"/>
          <w:spacing w:val="39"/>
          <w:sz w:val="28"/>
          <w:szCs w:val="28"/>
          <w:highlight w:val="none"/>
          <w:u w:val="single" w:color="auto"/>
          <w:shd w:val="clear" w:color="auto" w:fill="auto"/>
        </w:rPr>
        <w:t xml:space="preserve">  </w:t>
      </w:r>
      <w:r>
        <w:rPr>
          <w:rFonts w:hint="eastAsia" w:ascii="仿宋" w:hAnsi="仿宋" w:eastAsia="仿宋" w:cs="仿宋"/>
          <w:color w:val="auto"/>
          <w:spacing w:val="-19"/>
          <w:sz w:val="28"/>
          <w:szCs w:val="28"/>
          <w:highlight w:val="none"/>
          <w:shd w:val="clear" w:color="auto" w:fill="auto"/>
        </w:rPr>
        <w:t>（</w:t>
      </w:r>
      <w:r>
        <w:rPr>
          <w:rFonts w:hint="eastAsia" w:ascii="仿宋" w:hAnsi="仿宋" w:eastAsia="仿宋" w:cs="仿宋"/>
          <w:color w:val="auto"/>
          <w:spacing w:val="-15"/>
          <w:sz w:val="28"/>
          <w:szCs w:val="28"/>
          <w:highlight w:val="none"/>
          <w:shd w:val="clear" w:color="auto" w:fill="auto"/>
        </w:rPr>
        <w:t>签字）</w:t>
      </w:r>
    </w:p>
    <w:p>
      <w:pPr>
        <w:pStyle w:val="7"/>
        <w:keepNext w:val="0"/>
        <w:keepLines w:val="0"/>
        <w:pageBreakBefore w:val="0"/>
        <w:widowControl w:val="0"/>
        <w:kinsoku/>
        <w:wordWrap/>
        <w:overflowPunct/>
        <w:topLinePunct w:val="0"/>
        <w:autoSpaceDE/>
        <w:autoSpaceDN/>
        <w:bidi w:val="0"/>
        <w:adjustRightInd/>
        <w:snapToGrid/>
        <w:spacing w:before="69" w:line="360" w:lineRule="auto"/>
        <w:ind w:left="4481" w:right="208" w:hanging="851"/>
        <w:textAlignment w:val="auto"/>
        <w:rPr>
          <w:rFonts w:hint="eastAsia" w:ascii="仿宋" w:hAnsi="仿宋" w:eastAsia="仿宋" w:cs="仿宋"/>
          <w:color w:val="auto"/>
          <w:spacing w:val="1"/>
          <w:sz w:val="28"/>
          <w:szCs w:val="28"/>
          <w:highlight w:val="none"/>
          <w:shd w:val="clear" w:color="auto" w:fill="auto"/>
          <w:lang w:val="en-US" w:eastAsia="zh-CN"/>
        </w:rPr>
      </w:pPr>
      <w:r>
        <w:rPr>
          <w:rFonts w:hint="eastAsia" w:ascii="仿宋" w:hAnsi="仿宋" w:eastAsia="仿宋" w:cs="仿宋"/>
          <w:color w:val="auto"/>
          <w:spacing w:val="-7"/>
          <w:sz w:val="28"/>
          <w:szCs w:val="28"/>
          <w:highlight w:val="none"/>
          <w:shd w:val="clear" w:color="auto" w:fill="auto"/>
        </w:rPr>
        <w:t>或其授权的代理人</w:t>
      </w:r>
      <w:r>
        <w:rPr>
          <w:rFonts w:hint="eastAsia" w:ascii="仿宋" w:hAnsi="仿宋" w:eastAsia="仿宋" w:cs="仿宋"/>
          <w:color w:val="auto"/>
          <w:spacing w:val="-28"/>
          <w:sz w:val="28"/>
          <w:szCs w:val="28"/>
          <w:highlight w:val="none"/>
          <w:shd w:val="clear" w:color="auto" w:fill="auto"/>
        </w:rPr>
        <w:t>：</w:t>
      </w:r>
      <w:r>
        <w:rPr>
          <w:rFonts w:hint="eastAsia" w:ascii="仿宋" w:hAnsi="仿宋" w:eastAsia="仿宋" w:cs="仿宋"/>
          <w:color w:val="auto"/>
          <w:spacing w:val="5"/>
          <w:sz w:val="28"/>
          <w:szCs w:val="28"/>
          <w:highlight w:val="none"/>
          <w:u w:val="single" w:color="auto"/>
          <w:shd w:val="clear" w:color="auto" w:fill="auto"/>
        </w:rPr>
        <w:t xml:space="preserve"> </w:t>
      </w:r>
      <w:r>
        <w:rPr>
          <w:rFonts w:hint="eastAsia" w:ascii="仿宋" w:hAnsi="仿宋" w:eastAsia="仿宋" w:cs="仿宋"/>
          <w:color w:val="auto"/>
          <w:spacing w:val="-28"/>
          <w:sz w:val="28"/>
          <w:szCs w:val="28"/>
          <w:highlight w:val="none"/>
          <w:u w:val="single" w:color="auto"/>
          <w:shd w:val="clear" w:color="auto" w:fill="auto"/>
          <w:lang w:val="en-US" w:eastAsia="zh-CN"/>
        </w:rPr>
        <w:t xml:space="preserve">         </w:t>
      </w:r>
      <w:r>
        <w:rPr>
          <w:rFonts w:hint="eastAsia" w:ascii="仿宋" w:hAnsi="仿宋" w:eastAsia="仿宋" w:cs="仿宋"/>
          <w:color w:val="auto"/>
          <w:spacing w:val="7"/>
          <w:sz w:val="28"/>
          <w:szCs w:val="28"/>
          <w:highlight w:val="none"/>
          <w:u w:val="single" w:color="auto"/>
          <w:shd w:val="clear" w:color="auto" w:fill="auto"/>
        </w:rPr>
        <w:t xml:space="preserve">  </w:t>
      </w:r>
      <w:r>
        <w:rPr>
          <w:rFonts w:hint="eastAsia" w:ascii="仿宋" w:hAnsi="仿宋" w:eastAsia="仿宋" w:cs="仿宋"/>
          <w:color w:val="auto"/>
          <w:spacing w:val="-28"/>
          <w:sz w:val="28"/>
          <w:szCs w:val="28"/>
          <w:highlight w:val="none"/>
          <w:shd w:val="clear" w:color="auto" w:fill="auto"/>
        </w:rPr>
        <w:t>（</w:t>
      </w:r>
      <w:r>
        <w:rPr>
          <w:rFonts w:hint="eastAsia" w:ascii="仿宋" w:hAnsi="仿宋" w:eastAsia="仿宋" w:cs="仿宋"/>
          <w:color w:val="auto"/>
          <w:spacing w:val="-7"/>
          <w:sz w:val="28"/>
          <w:szCs w:val="28"/>
          <w:highlight w:val="none"/>
          <w:shd w:val="clear" w:color="auto" w:fill="auto"/>
        </w:rPr>
        <w:t>签字）</w:t>
      </w:r>
      <w:r>
        <w:rPr>
          <w:rFonts w:hint="eastAsia" w:ascii="仿宋" w:hAnsi="仿宋" w:eastAsia="仿宋" w:cs="仿宋"/>
          <w:color w:val="auto"/>
          <w:spacing w:val="1"/>
          <w:sz w:val="28"/>
          <w:szCs w:val="28"/>
          <w:highlight w:val="none"/>
          <w:shd w:val="clear" w:color="auto" w:fill="auto"/>
        </w:rPr>
        <w:t xml:space="preserve"> </w:t>
      </w:r>
      <w:r>
        <w:rPr>
          <w:rFonts w:hint="eastAsia" w:ascii="仿宋" w:hAnsi="仿宋" w:eastAsia="仿宋" w:cs="仿宋"/>
          <w:color w:val="auto"/>
          <w:spacing w:val="1"/>
          <w:sz w:val="28"/>
          <w:szCs w:val="28"/>
          <w:highlight w:val="none"/>
          <w:shd w:val="clear" w:color="auto" w:fill="auto"/>
          <w:lang w:val="en-US" w:eastAsia="zh-CN"/>
        </w:rPr>
        <w:t xml:space="preserve"> </w:t>
      </w:r>
    </w:p>
    <w:p>
      <w:pPr>
        <w:pStyle w:val="7"/>
        <w:keepNext w:val="0"/>
        <w:keepLines w:val="0"/>
        <w:pageBreakBefore w:val="0"/>
        <w:widowControl w:val="0"/>
        <w:kinsoku/>
        <w:wordWrap/>
        <w:overflowPunct/>
        <w:topLinePunct w:val="0"/>
        <w:autoSpaceDE/>
        <w:autoSpaceDN/>
        <w:bidi w:val="0"/>
        <w:adjustRightInd/>
        <w:snapToGrid/>
        <w:spacing w:before="69" w:line="360" w:lineRule="auto"/>
        <w:ind w:left="4481" w:right="208" w:hanging="851"/>
        <w:textAlignment w:val="auto"/>
        <w:rPr>
          <w:color w:val="auto"/>
          <w:highlight w:val="none"/>
          <w:shd w:val="clear" w:color="auto" w:fill="auto"/>
        </w:rPr>
        <w:sectPr>
          <w:headerReference r:id="rId11" w:type="default"/>
          <w:footerReference r:id="rId12" w:type="default"/>
          <w:pgSz w:w="11907" w:h="16839"/>
          <w:pgMar w:top="1134" w:right="1417" w:bottom="1134" w:left="1417" w:header="850" w:footer="992" w:gutter="0"/>
          <w:pgNumType w:fmt="decimal" w:start="7"/>
          <w:cols w:space="720" w:num="1"/>
        </w:sectPr>
      </w:pPr>
      <w:r>
        <w:rPr>
          <w:rFonts w:hint="eastAsia" w:ascii="仿宋" w:hAnsi="仿宋" w:eastAsia="仿宋" w:cs="仿宋"/>
          <w:color w:val="auto"/>
          <w:spacing w:val="-7"/>
          <w:sz w:val="28"/>
          <w:szCs w:val="28"/>
          <w:highlight w:val="none"/>
          <w:shd w:val="clear" w:color="auto" w:fill="auto"/>
          <w:lang w:val="en-US" w:eastAsia="zh-CN"/>
        </w:rPr>
        <w:t xml:space="preserve">日期 </w:t>
      </w:r>
      <w:r>
        <w:rPr>
          <w:rFonts w:hint="eastAsia" w:ascii="仿宋" w:hAnsi="仿宋" w:eastAsia="仿宋" w:cs="仿宋"/>
          <w:color w:val="auto"/>
          <w:spacing w:val="-40"/>
          <w:sz w:val="28"/>
          <w:szCs w:val="28"/>
          <w:highlight w:val="none"/>
          <w:shd w:val="clear" w:color="auto" w:fill="auto"/>
        </w:rPr>
        <w:t>：</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10"/>
          <w:sz w:val="28"/>
          <w:szCs w:val="28"/>
          <w:highlight w:val="none"/>
          <w:shd w:val="clear" w:color="auto" w:fill="auto"/>
          <w:lang w:val="en-US" w:eastAsia="zh-CN"/>
        </w:rPr>
        <w:t xml:space="preserve">   </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40"/>
          <w:sz w:val="28"/>
          <w:szCs w:val="28"/>
          <w:highlight w:val="none"/>
          <w:shd w:val="clear" w:color="auto" w:fill="auto"/>
        </w:rPr>
        <w:t>年</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10"/>
          <w:sz w:val="28"/>
          <w:szCs w:val="28"/>
          <w:highlight w:val="none"/>
          <w:shd w:val="clear" w:color="auto" w:fill="auto"/>
          <w:lang w:val="en-US" w:eastAsia="zh-CN"/>
        </w:rPr>
        <w:t xml:space="preserve">   </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40"/>
          <w:sz w:val="28"/>
          <w:szCs w:val="28"/>
          <w:highlight w:val="none"/>
          <w:shd w:val="clear" w:color="auto" w:fill="auto"/>
        </w:rPr>
        <w:t>月</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10"/>
          <w:sz w:val="28"/>
          <w:szCs w:val="28"/>
          <w:highlight w:val="none"/>
          <w:shd w:val="clear" w:color="auto" w:fill="auto"/>
          <w:lang w:val="en-US" w:eastAsia="zh-CN"/>
        </w:rPr>
        <w:t xml:space="preserve">   </w:t>
      </w:r>
      <w:r>
        <w:rPr>
          <w:rFonts w:hint="eastAsia" w:ascii="仿宋" w:hAnsi="仿宋" w:eastAsia="仿宋" w:cs="仿宋"/>
          <w:color w:val="auto"/>
          <w:spacing w:val="10"/>
          <w:sz w:val="28"/>
          <w:szCs w:val="28"/>
          <w:highlight w:val="none"/>
          <w:shd w:val="clear" w:color="auto" w:fill="auto"/>
        </w:rPr>
        <w:t xml:space="preserve"> </w:t>
      </w:r>
      <w:r>
        <w:rPr>
          <w:rFonts w:hint="eastAsia" w:ascii="仿宋" w:hAnsi="仿宋" w:eastAsia="仿宋" w:cs="仿宋"/>
          <w:color w:val="auto"/>
          <w:spacing w:val="-40"/>
          <w:sz w:val="28"/>
          <w:szCs w:val="28"/>
          <w:highlight w:val="none"/>
          <w:shd w:val="clear" w:color="auto" w:fill="auto"/>
        </w:rPr>
        <w:t>日</w:t>
      </w:r>
    </w:p>
    <w:p>
      <w:pPr>
        <w:pageBreakBefore w:val="0"/>
        <w:tabs>
          <w:tab w:val="left" w:pos="6123"/>
        </w:tabs>
        <w:kinsoku/>
        <w:overflowPunct/>
        <w:topLinePunct w:val="0"/>
        <w:bidi w:val="0"/>
        <w:spacing w:line="560" w:lineRule="exact"/>
        <w:rPr>
          <w:rFonts w:hint="eastAsia" w:eastAsia="宋体"/>
          <w:color w:val="auto"/>
          <w:highlight w:val="none"/>
          <w:shd w:val="clear" w:color="auto" w:fill="auto"/>
          <w:lang w:eastAsia="zh-CN"/>
        </w:rPr>
      </w:pPr>
    </w:p>
    <w:p>
      <w:pPr>
        <w:pageBreakBefore w:val="0"/>
        <w:kinsoku/>
        <w:overflowPunct/>
        <w:topLinePunct w:val="0"/>
        <w:bidi w:val="0"/>
        <w:spacing w:before="130" w:line="560" w:lineRule="exact"/>
        <w:ind w:left="137"/>
        <w:rPr>
          <w:rFonts w:ascii="Arial"/>
          <w:color w:val="auto"/>
          <w:sz w:val="21"/>
          <w:highlight w:val="none"/>
          <w:shd w:val="clear" w:color="auto" w:fill="auto"/>
        </w:rPr>
      </w:pPr>
      <w:r>
        <w:rPr>
          <w:rFonts w:ascii="宋体" w:hAnsi="宋体" w:eastAsia="宋体" w:cs="宋体"/>
          <w:color w:val="auto"/>
          <w:spacing w:val="-13"/>
          <w:sz w:val="21"/>
          <w:szCs w:val="21"/>
          <w:highlight w:val="none"/>
          <w:shd w:val="clear" w:color="auto" w:fill="auto"/>
          <w14:textOutline w14:w="3831" w14:cap="flat" w14:cmpd="sng">
            <w14:solidFill>
              <w14:srgbClr w14:val="000000"/>
            </w14:solidFill>
            <w14:prstDash w14:val="solid"/>
            <w14:miter w14:val="0"/>
          </w14:textOutline>
        </w:rPr>
        <w:t>附件二：</w:t>
      </w:r>
    </w:p>
    <w:p>
      <w:pPr>
        <w:pageBreakBefore w:val="0"/>
        <w:kinsoku/>
        <w:overflowPunct/>
        <w:topLinePunct w:val="0"/>
        <w:bidi w:val="0"/>
        <w:spacing w:before="91" w:line="560" w:lineRule="exact"/>
        <w:ind w:left="6400"/>
        <w:rPr>
          <w:rFonts w:ascii="宋体" w:hAnsi="宋体" w:eastAsia="宋体" w:cs="宋体"/>
          <w:color w:val="auto"/>
          <w:sz w:val="28"/>
          <w:szCs w:val="28"/>
          <w:highlight w:val="none"/>
          <w:shd w:val="clear" w:color="auto" w:fill="auto"/>
        </w:rPr>
      </w:pPr>
      <w:r>
        <w:rPr>
          <w:rFonts w:ascii="宋体" w:hAnsi="宋体" w:eastAsia="宋体" w:cs="宋体"/>
          <w:color w:val="auto"/>
          <w:spacing w:val="-1"/>
          <w:sz w:val="28"/>
          <w:szCs w:val="28"/>
          <w:highlight w:val="none"/>
          <w:shd w:val="clear" w:color="auto" w:fill="auto"/>
          <w14:textOutline w14:w="5094" w14:cap="flat" w14:cmpd="sng">
            <w14:solidFill>
              <w14:srgbClr w14:val="000000"/>
            </w14:solidFill>
            <w14:prstDash w14:val="solid"/>
            <w14:miter w14:val="0"/>
          </w14:textOutline>
        </w:rPr>
        <w:t>供应商简介</w:t>
      </w:r>
    </w:p>
    <w:p>
      <w:pPr>
        <w:pageBreakBefore w:val="0"/>
        <w:kinsoku/>
        <w:overflowPunct/>
        <w:topLinePunct w:val="0"/>
        <w:bidi w:val="0"/>
        <w:spacing w:before="91" w:line="560" w:lineRule="exact"/>
        <w:rPr>
          <w:color w:val="auto"/>
          <w:highlight w:val="none"/>
          <w:shd w:val="clear" w:color="auto" w:fill="auto"/>
        </w:rPr>
      </w:pPr>
    </w:p>
    <w:tbl>
      <w:tblPr>
        <w:tblStyle w:val="17"/>
        <w:tblW w:w="129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3"/>
        <w:gridCol w:w="1324"/>
        <w:gridCol w:w="1012"/>
        <w:gridCol w:w="1015"/>
        <w:gridCol w:w="1013"/>
        <w:gridCol w:w="1012"/>
        <w:gridCol w:w="1013"/>
        <w:gridCol w:w="1013"/>
        <w:gridCol w:w="1250"/>
        <w:gridCol w:w="914"/>
        <w:gridCol w:w="1323"/>
        <w:gridCol w:w="13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703" w:type="dxa"/>
            <w:vAlign w:val="top"/>
          </w:tcPr>
          <w:p>
            <w:pPr>
              <w:pStyle w:val="16"/>
              <w:pageBreakBefore w:val="0"/>
              <w:kinsoku/>
              <w:overflowPunct/>
              <w:topLinePunct w:val="0"/>
              <w:bidi w:val="0"/>
              <w:spacing w:line="560" w:lineRule="exact"/>
              <w:rPr>
                <w:color w:val="auto"/>
                <w:highlight w:val="none"/>
                <w:shd w:val="clear" w:color="auto" w:fill="auto"/>
              </w:rPr>
            </w:pPr>
          </w:p>
          <w:p>
            <w:pPr>
              <w:pageBreakBefore w:val="0"/>
              <w:kinsoku/>
              <w:overflowPunct/>
              <w:topLinePunct w:val="0"/>
              <w:bidi w:val="0"/>
              <w:spacing w:before="69" w:line="560" w:lineRule="exact"/>
              <w:ind w:left="146"/>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序号</w:t>
            </w:r>
          </w:p>
        </w:tc>
        <w:tc>
          <w:tcPr>
            <w:tcW w:w="1324" w:type="dxa"/>
            <w:vAlign w:val="top"/>
          </w:tcPr>
          <w:p>
            <w:pPr>
              <w:pStyle w:val="16"/>
              <w:pageBreakBefore w:val="0"/>
              <w:kinsoku/>
              <w:overflowPunct/>
              <w:topLinePunct w:val="0"/>
              <w:bidi w:val="0"/>
              <w:spacing w:line="560" w:lineRule="exact"/>
              <w:rPr>
                <w:color w:val="auto"/>
                <w:highlight w:val="none"/>
                <w:shd w:val="clear" w:color="auto" w:fill="auto"/>
              </w:rPr>
            </w:pPr>
          </w:p>
          <w:p>
            <w:pPr>
              <w:pageBreakBefore w:val="0"/>
              <w:kinsoku/>
              <w:overflowPunct/>
              <w:topLinePunct w:val="0"/>
              <w:bidi w:val="0"/>
              <w:spacing w:before="68" w:line="560" w:lineRule="exact"/>
              <w:ind w:left="140"/>
              <w:rPr>
                <w:rFonts w:ascii="宋体" w:hAnsi="宋体" w:eastAsia="宋体" w:cs="宋体"/>
                <w:color w:val="auto"/>
                <w:sz w:val="21"/>
                <w:szCs w:val="21"/>
                <w:highlight w:val="none"/>
                <w:shd w:val="clear" w:color="auto" w:fill="auto"/>
              </w:rPr>
            </w:pPr>
            <w:r>
              <w:rPr>
                <w:rFonts w:ascii="宋体" w:hAnsi="宋体" w:eastAsia="宋体" w:cs="宋体"/>
                <w:color w:val="auto"/>
                <w:spacing w:val="-1"/>
                <w:sz w:val="21"/>
                <w:szCs w:val="21"/>
                <w:highlight w:val="none"/>
                <w:shd w:val="clear" w:color="auto" w:fill="auto"/>
              </w:rPr>
              <w:t>供应商名称</w:t>
            </w:r>
          </w:p>
        </w:tc>
        <w:tc>
          <w:tcPr>
            <w:tcW w:w="1012" w:type="dxa"/>
            <w:vAlign w:val="top"/>
          </w:tcPr>
          <w:p>
            <w:pPr>
              <w:pageBreakBefore w:val="0"/>
              <w:kinsoku/>
              <w:overflowPunct/>
              <w:topLinePunct w:val="0"/>
              <w:bidi w:val="0"/>
              <w:spacing w:before="56" w:line="560" w:lineRule="exact"/>
              <w:ind w:left="200" w:right="187" w:hanging="6"/>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每月保</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38"/>
                <w:sz w:val="21"/>
                <w:szCs w:val="21"/>
                <w:highlight w:val="none"/>
                <w:shd w:val="clear" w:color="auto" w:fill="auto"/>
              </w:rPr>
              <w:t xml:space="preserve">供量 </w:t>
            </w:r>
            <w:r>
              <w:rPr>
                <w:rFonts w:ascii="宋体" w:hAnsi="宋体" w:eastAsia="宋体" w:cs="宋体"/>
                <w:color w:val="auto"/>
                <w:spacing w:val="-6"/>
                <w:sz w:val="21"/>
                <w:szCs w:val="21"/>
                <w:highlight w:val="none"/>
                <w:shd w:val="clear" w:color="auto" w:fill="auto"/>
              </w:rPr>
              <w:t>（吨）</w:t>
            </w:r>
          </w:p>
        </w:tc>
        <w:tc>
          <w:tcPr>
            <w:tcW w:w="1015" w:type="dxa"/>
            <w:vAlign w:val="top"/>
          </w:tcPr>
          <w:p>
            <w:pPr>
              <w:pageBreakBefore w:val="0"/>
              <w:kinsoku/>
              <w:overflowPunct/>
              <w:topLinePunct w:val="0"/>
              <w:bidi w:val="0"/>
              <w:spacing w:before="56" w:line="560" w:lineRule="exact"/>
              <w:ind w:left="113" w:right="76" w:firstLine="82"/>
              <w:jc w:val="both"/>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年度最</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25"/>
                <w:sz w:val="21"/>
                <w:szCs w:val="21"/>
                <w:highlight w:val="none"/>
                <w:shd w:val="clear" w:color="auto" w:fill="auto"/>
              </w:rPr>
              <w:t>大供货</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6"/>
                <w:sz w:val="21"/>
                <w:szCs w:val="21"/>
                <w:highlight w:val="none"/>
                <w:shd w:val="clear" w:color="auto" w:fill="auto"/>
              </w:rPr>
              <w:t>量（吨）</w:t>
            </w:r>
          </w:p>
        </w:tc>
        <w:tc>
          <w:tcPr>
            <w:tcW w:w="1013" w:type="dxa"/>
            <w:vAlign w:val="top"/>
          </w:tcPr>
          <w:p>
            <w:pPr>
              <w:pageBreakBefore w:val="0"/>
              <w:kinsoku/>
              <w:overflowPunct/>
              <w:topLinePunct w:val="0"/>
              <w:bidi w:val="0"/>
              <w:spacing w:before="211" w:line="560" w:lineRule="exact"/>
              <w:ind w:left="116" w:right="74" w:firstLine="80"/>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保供周</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6"/>
                <w:sz w:val="21"/>
                <w:szCs w:val="21"/>
                <w:highlight w:val="none"/>
                <w:shd w:val="clear" w:color="auto" w:fill="auto"/>
              </w:rPr>
              <w:t>期（天）</w:t>
            </w:r>
          </w:p>
        </w:tc>
        <w:tc>
          <w:tcPr>
            <w:tcW w:w="1012" w:type="dxa"/>
            <w:vAlign w:val="top"/>
          </w:tcPr>
          <w:p>
            <w:pPr>
              <w:pageBreakBefore w:val="0"/>
              <w:kinsoku/>
              <w:overflowPunct/>
              <w:topLinePunct w:val="0"/>
              <w:bidi w:val="0"/>
              <w:spacing w:before="212" w:line="560" w:lineRule="exact"/>
              <w:ind w:left="203" w:right="186" w:hanging="6"/>
              <w:rPr>
                <w:rFonts w:ascii="宋体" w:hAnsi="宋体" w:eastAsia="宋体" w:cs="宋体"/>
                <w:color w:val="auto"/>
                <w:sz w:val="21"/>
                <w:szCs w:val="21"/>
                <w:highlight w:val="none"/>
                <w:shd w:val="clear" w:color="auto" w:fill="auto"/>
              </w:rPr>
            </w:pPr>
            <w:r>
              <w:rPr>
                <w:rFonts w:ascii="宋体" w:hAnsi="宋体" w:eastAsia="宋体" w:cs="宋体"/>
                <w:color w:val="auto"/>
                <w:spacing w:val="-3"/>
                <w:sz w:val="21"/>
                <w:szCs w:val="21"/>
                <w:highlight w:val="none"/>
                <w:shd w:val="clear" w:color="auto" w:fill="auto"/>
              </w:rPr>
              <w:t>现场人</w:t>
            </w:r>
            <w:r>
              <w:rPr>
                <w:rFonts w:ascii="宋体" w:hAnsi="宋体" w:eastAsia="宋体" w:cs="宋体"/>
                <w:color w:val="auto"/>
                <w:spacing w:val="1"/>
                <w:sz w:val="21"/>
                <w:szCs w:val="21"/>
                <w:highlight w:val="none"/>
                <w:shd w:val="clear" w:color="auto" w:fill="auto"/>
              </w:rPr>
              <w:t xml:space="preserve"> </w:t>
            </w:r>
            <w:r>
              <w:rPr>
                <w:rFonts w:ascii="宋体" w:hAnsi="宋体" w:eastAsia="宋体" w:cs="宋体"/>
                <w:color w:val="auto"/>
                <w:spacing w:val="-5"/>
                <w:sz w:val="21"/>
                <w:szCs w:val="21"/>
                <w:highlight w:val="none"/>
                <w:shd w:val="clear" w:color="auto" w:fill="auto"/>
              </w:rPr>
              <w:t>员数量</w:t>
            </w:r>
          </w:p>
        </w:tc>
        <w:tc>
          <w:tcPr>
            <w:tcW w:w="1013" w:type="dxa"/>
            <w:vAlign w:val="top"/>
          </w:tcPr>
          <w:p>
            <w:pPr>
              <w:pageBreakBefore w:val="0"/>
              <w:kinsoku/>
              <w:overflowPunct/>
              <w:topLinePunct w:val="0"/>
              <w:bidi w:val="0"/>
              <w:spacing w:before="212" w:line="560" w:lineRule="exact"/>
              <w:ind w:left="197" w:right="186" w:firstLine="12"/>
              <w:rPr>
                <w:rFonts w:ascii="宋体" w:hAnsi="宋体" w:eastAsia="宋体" w:cs="宋体"/>
                <w:color w:val="auto"/>
                <w:sz w:val="21"/>
                <w:szCs w:val="21"/>
                <w:highlight w:val="none"/>
                <w:shd w:val="clear" w:color="auto" w:fill="auto"/>
              </w:rPr>
            </w:pPr>
            <w:r>
              <w:rPr>
                <w:rFonts w:ascii="宋体" w:hAnsi="宋体" w:eastAsia="宋体" w:cs="宋体"/>
                <w:color w:val="auto"/>
                <w:spacing w:val="-6"/>
                <w:sz w:val="21"/>
                <w:szCs w:val="21"/>
                <w:highlight w:val="none"/>
                <w:shd w:val="clear" w:color="auto" w:fill="auto"/>
              </w:rPr>
              <w:t>当地合</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2"/>
                <w:sz w:val="21"/>
                <w:szCs w:val="21"/>
                <w:highlight w:val="none"/>
                <w:shd w:val="clear" w:color="auto" w:fill="auto"/>
              </w:rPr>
              <w:t>作品牌</w:t>
            </w:r>
          </w:p>
        </w:tc>
        <w:tc>
          <w:tcPr>
            <w:tcW w:w="1013" w:type="dxa"/>
            <w:vAlign w:val="top"/>
          </w:tcPr>
          <w:p>
            <w:pPr>
              <w:pageBreakBefore w:val="0"/>
              <w:kinsoku/>
              <w:overflowPunct/>
              <w:topLinePunct w:val="0"/>
              <w:bidi w:val="0"/>
              <w:spacing w:before="55" w:line="560" w:lineRule="exact"/>
              <w:ind w:left="196"/>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注册资</w:t>
            </w:r>
          </w:p>
          <w:p>
            <w:pPr>
              <w:pageBreakBefore w:val="0"/>
              <w:kinsoku/>
              <w:overflowPunct/>
              <w:topLinePunct w:val="0"/>
              <w:bidi w:val="0"/>
              <w:spacing w:before="59" w:line="560" w:lineRule="exact"/>
              <w:ind w:left="302" w:right="186" w:hanging="105"/>
              <w:rPr>
                <w:rFonts w:ascii="宋体" w:hAnsi="宋体" w:eastAsia="宋体" w:cs="宋体"/>
                <w:color w:val="auto"/>
                <w:sz w:val="21"/>
                <w:szCs w:val="21"/>
                <w:highlight w:val="none"/>
                <w:shd w:val="clear" w:color="auto" w:fill="auto"/>
              </w:rPr>
            </w:pPr>
            <w:r>
              <w:rPr>
                <w:rFonts w:ascii="宋体" w:hAnsi="宋体" w:eastAsia="宋体" w:cs="宋体"/>
                <w:color w:val="auto"/>
                <w:spacing w:val="-3"/>
                <w:sz w:val="21"/>
                <w:szCs w:val="21"/>
                <w:highlight w:val="none"/>
                <w:shd w:val="clear" w:color="auto" w:fill="auto"/>
              </w:rPr>
              <w:t>金（万</w:t>
            </w:r>
            <w:r>
              <w:rPr>
                <w:rFonts w:ascii="宋体" w:hAnsi="宋体" w:eastAsia="宋体" w:cs="宋体"/>
                <w:color w:val="auto"/>
                <w:spacing w:val="1"/>
                <w:sz w:val="21"/>
                <w:szCs w:val="21"/>
                <w:highlight w:val="none"/>
                <w:shd w:val="clear" w:color="auto" w:fill="auto"/>
              </w:rPr>
              <w:t xml:space="preserve"> </w:t>
            </w:r>
            <w:r>
              <w:rPr>
                <w:rFonts w:ascii="宋体" w:hAnsi="宋体" w:eastAsia="宋体" w:cs="宋体"/>
                <w:color w:val="auto"/>
                <w:spacing w:val="-6"/>
                <w:sz w:val="21"/>
                <w:szCs w:val="21"/>
                <w:highlight w:val="none"/>
                <w:shd w:val="clear" w:color="auto" w:fill="auto"/>
              </w:rPr>
              <w:t>元）</w:t>
            </w:r>
          </w:p>
        </w:tc>
        <w:tc>
          <w:tcPr>
            <w:tcW w:w="1250" w:type="dxa"/>
            <w:vAlign w:val="top"/>
          </w:tcPr>
          <w:p>
            <w:pPr>
              <w:pageBreakBefore w:val="0"/>
              <w:kinsoku/>
              <w:overflowPunct/>
              <w:topLinePunct w:val="0"/>
              <w:bidi w:val="0"/>
              <w:spacing w:before="55" w:line="560" w:lineRule="exact"/>
              <w:ind w:left="209"/>
              <w:rPr>
                <w:rFonts w:ascii="宋体" w:hAnsi="宋体" w:eastAsia="宋体" w:cs="宋体"/>
                <w:color w:val="auto"/>
                <w:sz w:val="21"/>
                <w:szCs w:val="21"/>
                <w:highlight w:val="none"/>
                <w:shd w:val="clear" w:color="auto" w:fill="auto"/>
              </w:rPr>
            </w:pPr>
            <w:r>
              <w:rPr>
                <w:rFonts w:ascii="宋体" w:hAnsi="宋体" w:eastAsia="宋体" w:cs="宋体"/>
                <w:color w:val="auto"/>
                <w:spacing w:val="-1"/>
                <w:sz w:val="21"/>
                <w:szCs w:val="21"/>
                <w:highlight w:val="none"/>
                <w:shd w:val="clear" w:color="auto" w:fill="auto"/>
              </w:rPr>
              <w:t>钢材年销</w:t>
            </w:r>
          </w:p>
          <w:p>
            <w:pPr>
              <w:pageBreakBefore w:val="0"/>
              <w:kinsoku/>
              <w:overflowPunct/>
              <w:topLinePunct w:val="0"/>
              <w:bidi w:val="0"/>
              <w:spacing w:before="62" w:line="560" w:lineRule="exact"/>
              <w:ind w:left="210"/>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售量（万</w:t>
            </w:r>
          </w:p>
          <w:p>
            <w:pPr>
              <w:pageBreakBefore w:val="0"/>
              <w:kinsoku/>
              <w:overflowPunct/>
              <w:topLinePunct w:val="0"/>
              <w:bidi w:val="0"/>
              <w:spacing w:before="60" w:line="560" w:lineRule="exact"/>
              <w:ind w:left="431"/>
              <w:rPr>
                <w:rFonts w:ascii="宋体" w:hAnsi="宋体" w:eastAsia="宋体" w:cs="宋体"/>
                <w:color w:val="auto"/>
                <w:sz w:val="21"/>
                <w:szCs w:val="21"/>
                <w:highlight w:val="none"/>
                <w:shd w:val="clear" w:color="auto" w:fill="auto"/>
              </w:rPr>
            </w:pPr>
            <w:r>
              <w:rPr>
                <w:rFonts w:ascii="宋体" w:hAnsi="宋体" w:eastAsia="宋体" w:cs="宋体"/>
                <w:color w:val="auto"/>
                <w:spacing w:val="-8"/>
                <w:sz w:val="21"/>
                <w:szCs w:val="21"/>
                <w:highlight w:val="none"/>
                <w:shd w:val="clear" w:color="auto" w:fill="auto"/>
              </w:rPr>
              <w:t>吨）</w:t>
            </w:r>
          </w:p>
        </w:tc>
        <w:tc>
          <w:tcPr>
            <w:tcW w:w="914" w:type="dxa"/>
            <w:vAlign w:val="top"/>
          </w:tcPr>
          <w:p>
            <w:pPr>
              <w:pageBreakBefore w:val="0"/>
              <w:kinsoku/>
              <w:overflowPunct/>
              <w:topLinePunct w:val="0"/>
              <w:bidi w:val="0"/>
              <w:spacing w:before="56" w:line="560" w:lineRule="exact"/>
              <w:ind w:left="148" w:right="134"/>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年营业</w:t>
            </w:r>
            <w:r>
              <w:rPr>
                <w:rFonts w:ascii="宋体" w:hAnsi="宋体" w:eastAsia="宋体" w:cs="宋体"/>
                <w:color w:val="auto"/>
                <w:sz w:val="21"/>
                <w:szCs w:val="21"/>
                <w:highlight w:val="none"/>
                <w:shd w:val="clear" w:color="auto" w:fill="auto"/>
              </w:rPr>
              <w:t xml:space="preserve"> </w:t>
            </w:r>
            <w:r>
              <w:rPr>
                <w:rFonts w:ascii="宋体" w:hAnsi="宋体" w:eastAsia="宋体" w:cs="宋体"/>
                <w:color w:val="auto"/>
                <w:spacing w:val="-2"/>
                <w:sz w:val="21"/>
                <w:szCs w:val="21"/>
                <w:highlight w:val="none"/>
                <w:shd w:val="clear" w:color="auto" w:fill="auto"/>
              </w:rPr>
              <w:t>额（万</w:t>
            </w:r>
          </w:p>
          <w:p>
            <w:pPr>
              <w:pageBreakBefore w:val="0"/>
              <w:kinsoku/>
              <w:overflowPunct/>
              <w:topLinePunct w:val="0"/>
              <w:bidi w:val="0"/>
              <w:spacing w:before="62" w:line="560" w:lineRule="exact"/>
              <w:ind w:left="256"/>
              <w:rPr>
                <w:rFonts w:ascii="宋体" w:hAnsi="宋体" w:eastAsia="宋体" w:cs="宋体"/>
                <w:color w:val="auto"/>
                <w:sz w:val="21"/>
                <w:szCs w:val="21"/>
                <w:highlight w:val="none"/>
                <w:shd w:val="clear" w:color="auto" w:fill="auto"/>
              </w:rPr>
            </w:pPr>
            <w:r>
              <w:rPr>
                <w:rFonts w:ascii="宋体" w:hAnsi="宋体" w:eastAsia="宋体" w:cs="宋体"/>
                <w:color w:val="auto"/>
                <w:spacing w:val="-6"/>
                <w:sz w:val="21"/>
                <w:szCs w:val="21"/>
                <w:highlight w:val="none"/>
                <w:shd w:val="clear" w:color="auto" w:fill="auto"/>
              </w:rPr>
              <w:t>元）</w:t>
            </w:r>
          </w:p>
        </w:tc>
        <w:tc>
          <w:tcPr>
            <w:tcW w:w="1323" w:type="dxa"/>
            <w:vAlign w:val="top"/>
          </w:tcPr>
          <w:p>
            <w:pPr>
              <w:pageBreakBefore w:val="0"/>
              <w:kinsoku/>
              <w:overflowPunct/>
              <w:topLinePunct w:val="0"/>
              <w:bidi w:val="0"/>
              <w:spacing w:before="212" w:line="560" w:lineRule="exact"/>
              <w:ind w:left="562" w:right="129" w:hanging="419"/>
              <w:rPr>
                <w:rFonts w:ascii="宋体" w:hAnsi="宋体" w:eastAsia="宋体" w:cs="宋体"/>
                <w:color w:val="auto"/>
                <w:sz w:val="21"/>
                <w:szCs w:val="21"/>
                <w:highlight w:val="none"/>
                <w:shd w:val="clear" w:color="auto" w:fill="auto"/>
              </w:rPr>
            </w:pPr>
            <w:r>
              <w:rPr>
                <w:rFonts w:ascii="宋体" w:hAnsi="宋体" w:eastAsia="宋体" w:cs="宋体"/>
                <w:color w:val="auto"/>
                <w:spacing w:val="-2"/>
                <w:sz w:val="21"/>
                <w:szCs w:val="21"/>
                <w:highlight w:val="none"/>
                <w:shd w:val="clear" w:color="auto" w:fill="auto"/>
              </w:rPr>
              <w:t>其余合作单</w:t>
            </w:r>
            <w:r>
              <w:rPr>
                <w:rFonts w:ascii="宋体" w:hAnsi="宋体" w:eastAsia="宋体" w:cs="宋体"/>
                <w:color w:val="auto"/>
                <w:spacing w:val="3"/>
                <w:sz w:val="21"/>
                <w:szCs w:val="21"/>
                <w:highlight w:val="none"/>
                <w:shd w:val="clear" w:color="auto" w:fill="auto"/>
              </w:rPr>
              <w:t xml:space="preserve"> </w:t>
            </w:r>
            <w:r>
              <w:rPr>
                <w:rFonts w:ascii="宋体" w:hAnsi="宋体" w:eastAsia="宋体" w:cs="宋体"/>
                <w:color w:val="auto"/>
                <w:sz w:val="21"/>
                <w:szCs w:val="21"/>
                <w:highlight w:val="none"/>
                <w:shd w:val="clear" w:color="auto" w:fill="auto"/>
              </w:rPr>
              <w:t>位</w:t>
            </w:r>
          </w:p>
        </w:tc>
        <w:tc>
          <w:tcPr>
            <w:tcW w:w="1327" w:type="dxa"/>
            <w:vAlign w:val="top"/>
          </w:tcPr>
          <w:p>
            <w:pPr>
              <w:pStyle w:val="16"/>
              <w:pageBreakBefore w:val="0"/>
              <w:kinsoku/>
              <w:overflowPunct/>
              <w:topLinePunct w:val="0"/>
              <w:bidi w:val="0"/>
              <w:spacing w:line="560" w:lineRule="exact"/>
              <w:rPr>
                <w:color w:val="auto"/>
                <w:highlight w:val="none"/>
                <w:shd w:val="clear" w:color="auto" w:fill="auto"/>
              </w:rPr>
            </w:pPr>
          </w:p>
          <w:p>
            <w:pPr>
              <w:pageBreakBefore w:val="0"/>
              <w:kinsoku/>
              <w:overflowPunct/>
              <w:topLinePunct w:val="0"/>
              <w:bidi w:val="0"/>
              <w:spacing w:before="69" w:line="560" w:lineRule="exact"/>
              <w:ind w:left="462"/>
              <w:rPr>
                <w:rFonts w:ascii="宋体" w:hAnsi="宋体" w:eastAsia="宋体" w:cs="宋体"/>
                <w:color w:val="auto"/>
                <w:sz w:val="21"/>
                <w:szCs w:val="21"/>
                <w:highlight w:val="none"/>
                <w:shd w:val="clear" w:color="auto" w:fill="auto"/>
              </w:rPr>
            </w:pPr>
            <w:r>
              <w:rPr>
                <w:rFonts w:ascii="宋体" w:hAnsi="宋体" w:eastAsia="宋体" w:cs="宋体"/>
                <w:color w:val="auto"/>
                <w:spacing w:val="-3"/>
                <w:sz w:val="21"/>
                <w:szCs w:val="21"/>
                <w:highlight w:val="none"/>
                <w:shd w:val="clear" w:color="auto" w:fill="auto"/>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70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4"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5"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250" w:type="dxa"/>
            <w:vAlign w:val="top"/>
          </w:tcPr>
          <w:p>
            <w:pPr>
              <w:pStyle w:val="16"/>
              <w:pageBreakBefore w:val="0"/>
              <w:kinsoku/>
              <w:overflowPunct/>
              <w:topLinePunct w:val="0"/>
              <w:bidi w:val="0"/>
              <w:spacing w:line="560" w:lineRule="exact"/>
              <w:rPr>
                <w:color w:val="auto"/>
                <w:highlight w:val="none"/>
                <w:shd w:val="clear" w:color="auto" w:fill="auto"/>
              </w:rPr>
            </w:pPr>
          </w:p>
        </w:tc>
        <w:tc>
          <w:tcPr>
            <w:tcW w:w="914"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7" w:type="dxa"/>
            <w:vAlign w:val="top"/>
          </w:tcPr>
          <w:p>
            <w:pPr>
              <w:pStyle w:val="16"/>
              <w:pageBreakBefore w:val="0"/>
              <w:kinsoku/>
              <w:overflowPunct/>
              <w:topLinePunct w:val="0"/>
              <w:bidi w:val="0"/>
              <w:spacing w:line="560" w:lineRule="exact"/>
              <w:rPr>
                <w:color w:val="auto"/>
                <w:highlight w:val="none"/>
                <w:shd w:val="clear" w:color="auto" w:fil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70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4"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5"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250" w:type="dxa"/>
            <w:vAlign w:val="top"/>
          </w:tcPr>
          <w:p>
            <w:pPr>
              <w:pStyle w:val="16"/>
              <w:pageBreakBefore w:val="0"/>
              <w:kinsoku/>
              <w:overflowPunct/>
              <w:topLinePunct w:val="0"/>
              <w:bidi w:val="0"/>
              <w:spacing w:line="560" w:lineRule="exact"/>
              <w:rPr>
                <w:color w:val="auto"/>
                <w:highlight w:val="none"/>
                <w:shd w:val="clear" w:color="auto" w:fill="auto"/>
              </w:rPr>
            </w:pPr>
          </w:p>
        </w:tc>
        <w:tc>
          <w:tcPr>
            <w:tcW w:w="914"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7" w:type="dxa"/>
            <w:vAlign w:val="top"/>
          </w:tcPr>
          <w:p>
            <w:pPr>
              <w:pStyle w:val="16"/>
              <w:pageBreakBefore w:val="0"/>
              <w:kinsoku/>
              <w:overflowPunct/>
              <w:topLinePunct w:val="0"/>
              <w:bidi w:val="0"/>
              <w:spacing w:line="560" w:lineRule="exact"/>
              <w:rPr>
                <w:color w:val="auto"/>
                <w:highlight w:val="none"/>
                <w:shd w:val="clear" w:color="auto" w:fil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70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4"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5"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250" w:type="dxa"/>
            <w:vAlign w:val="top"/>
          </w:tcPr>
          <w:p>
            <w:pPr>
              <w:pStyle w:val="16"/>
              <w:pageBreakBefore w:val="0"/>
              <w:kinsoku/>
              <w:overflowPunct/>
              <w:topLinePunct w:val="0"/>
              <w:bidi w:val="0"/>
              <w:spacing w:line="560" w:lineRule="exact"/>
              <w:rPr>
                <w:color w:val="auto"/>
                <w:highlight w:val="none"/>
                <w:shd w:val="clear" w:color="auto" w:fill="auto"/>
              </w:rPr>
            </w:pPr>
          </w:p>
        </w:tc>
        <w:tc>
          <w:tcPr>
            <w:tcW w:w="914"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7" w:type="dxa"/>
            <w:vAlign w:val="top"/>
          </w:tcPr>
          <w:p>
            <w:pPr>
              <w:pStyle w:val="16"/>
              <w:pageBreakBefore w:val="0"/>
              <w:kinsoku/>
              <w:overflowPunct/>
              <w:topLinePunct w:val="0"/>
              <w:bidi w:val="0"/>
              <w:spacing w:line="560" w:lineRule="exact"/>
              <w:rPr>
                <w:color w:val="auto"/>
                <w:highlight w:val="none"/>
                <w:shd w:val="clear" w:color="auto" w:fil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0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4"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5"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2"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01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250" w:type="dxa"/>
            <w:vAlign w:val="top"/>
          </w:tcPr>
          <w:p>
            <w:pPr>
              <w:pStyle w:val="16"/>
              <w:pageBreakBefore w:val="0"/>
              <w:kinsoku/>
              <w:overflowPunct/>
              <w:topLinePunct w:val="0"/>
              <w:bidi w:val="0"/>
              <w:spacing w:line="560" w:lineRule="exact"/>
              <w:rPr>
                <w:color w:val="auto"/>
                <w:highlight w:val="none"/>
                <w:shd w:val="clear" w:color="auto" w:fill="auto"/>
              </w:rPr>
            </w:pPr>
          </w:p>
        </w:tc>
        <w:tc>
          <w:tcPr>
            <w:tcW w:w="914"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3" w:type="dxa"/>
            <w:vAlign w:val="top"/>
          </w:tcPr>
          <w:p>
            <w:pPr>
              <w:pStyle w:val="16"/>
              <w:pageBreakBefore w:val="0"/>
              <w:kinsoku/>
              <w:overflowPunct/>
              <w:topLinePunct w:val="0"/>
              <w:bidi w:val="0"/>
              <w:spacing w:line="560" w:lineRule="exact"/>
              <w:rPr>
                <w:color w:val="auto"/>
                <w:highlight w:val="none"/>
                <w:shd w:val="clear" w:color="auto" w:fill="auto"/>
              </w:rPr>
            </w:pPr>
          </w:p>
        </w:tc>
        <w:tc>
          <w:tcPr>
            <w:tcW w:w="1327" w:type="dxa"/>
            <w:vAlign w:val="top"/>
          </w:tcPr>
          <w:p>
            <w:pPr>
              <w:pStyle w:val="16"/>
              <w:pageBreakBefore w:val="0"/>
              <w:kinsoku/>
              <w:overflowPunct/>
              <w:topLinePunct w:val="0"/>
              <w:bidi w:val="0"/>
              <w:spacing w:line="560" w:lineRule="exact"/>
              <w:rPr>
                <w:color w:val="auto"/>
                <w:highlight w:val="none"/>
                <w:shd w:val="clear" w:color="auto" w:fill="auto"/>
              </w:rPr>
            </w:pPr>
          </w:p>
        </w:tc>
      </w:tr>
    </w:tbl>
    <w:p>
      <w:pPr>
        <w:pageBreakBefore w:val="0"/>
        <w:kinsoku/>
        <w:overflowPunct/>
        <w:topLinePunct w:val="0"/>
        <w:bidi w:val="0"/>
        <w:spacing w:before="130" w:line="560" w:lineRule="exact"/>
        <w:rPr>
          <w:rFonts w:ascii="宋体" w:hAnsi="宋体" w:eastAsia="宋体" w:cs="宋体"/>
          <w:color w:val="auto"/>
          <w:spacing w:val="-13"/>
          <w:sz w:val="21"/>
          <w:szCs w:val="21"/>
          <w:highlight w:val="none"/>
          <w:shd w:val="clear" w:color="auto" w:fill="auto"/>
          <w14:textOutline w14:w="3831" w14:cap="flat" w14:cmpd="sng">
            <w14:solidFill>
              <w14:srgbClr w14:val="000000"/>
            </w14:solidFill>
            <w14:prstDash w14:val="solid"/>
            <w14:miter w14:val="0"/>
          </w14:textOutline>
        </w:rPr>
        <w:sectPr>
          <w:headerReference r:id="rId13" w:type="default"/>
          <w:footerReference r:id="rId14" w:type="default"/>
          <w:pgSz w:w="16838" w:h="11906" w:orient="landscape"/>
          <w:pgMar w:top="1576" w:right="1440" w:bottom="1800" w:left="1440" w:header="0" w:footer="1757" w:gutter="0"/>
          <w:pgNumType w:fmt="decimal"/>
          <w:cols w:space="425" w:num="1"/>
          <w:docGrid w:type="lines" w:linePitch="312" w:charSpace="0"/>
        </w:sectPr>
      </w:pPr>
    </w:p>
    <w:p>
      <w:pPr>
        <w:pageBreakBefore w:val="0"/>
        <w:kinsoku/>
        <w:overflowPunct/>
        <w:topLinePunct w:val="0"/>
        <w:bidi w:val="0"/>
        <w:spacing w:before="130" w:line="560" w:lineRule="exact"/>
        <w:ind w:left="132"/>
        <w:rPr>
          <w:rFonts w:ascii="宋体" w:hAnsi="宋体" w:eastAsia="宋体" w:cs="宋体"/>
          <w:color w:val="auto"/>
          <w:sz w:val="21"/>
          <w:szCs w:val="21"/>
          <w:highlight w:val="none"/>
          <w:shd w:val="clear" w:color="auto" w:fill="auto"/>
        </w:rPr>
      </w:pPr>
      <w:r>
        <w:rPr>
          <w:rFonts w:ascii="宋体" w:hAnsi="宋体" w:eastAsia="宋体" w:cs="宋体"/>
          <w:color w:val="auto"/>
          <w:spacing w:val="-13"/>
          <w:sz w:val="21"/>
          <w:szCs w:val="21"/>
          <w:highlight w:val="none"/>
          <w:shd w:val="clear" w:color="auto" w:fill="auto"/>
          <w14:textOutline w14:w="3831" w14:cap="flat" w14:cmpd="sng">
            <w14:solidFill>
              <w14:srgbClr w14:val="000000"/>
            </w14:solidFill>
            <w14:prstDash w14:val="solid"/>
            <w14:miter w14:val="0"/>
          </w14:textOutline>
        </w:rPr>
        <w:t>附件三：</w:t>
      </w:r>
    </w:p>
    <w:bookmarkEnd w:id="42"/>
    <w:bookmarkEnd w:id="43"/>
    <w:bookmarkEnd w:id="44"/>
    <w:p>
      <w:pPr>
        <w:pageBreakBefore w:val="0"/>
        <w:kinsoku/>
        <w:overflowPunct/>
        <w:topLinePunct w:val="0"/>
        <w:bidi w:val="0"/>
        <w:spacing w:line="560" w:lineRule="exact"/>
        <w:jc w:val="center"/>
        <w:rPr>
          <w:color w:val="auto"/>
          <w:highlight w:val="none"/>
          <w:shd w:val="clear" w:color="auto" w:fill="auto"/>
        </w:rPr>
      </w:pPr>
      <w:r>
        <w:rPr>
          <w:rStyle w:val="18"/>
          <w:rFonts w:hint="eastAsia"/>
          <w:lang w:val="en-US" w:eastAsia="zh-CN" w:bidi="ar"/>
        </w:rPr>
        <w:t xml:space="preserve"> </w:t>
      </w:r>
      <w:r>
        <w:rPr>
          <w:rStyle w:val="18"/>
          <w:rFonts w:hint="eastAsia"/>
          <w:u w:val="single"/>
          <w:lang w:val="en-US" w:eastAsia="zh-CN" w:bidi="ar"/>
        </w:rPr>
        <w:t xml:space="preserve">          </w:t>
      </w:r>
      <w:r>
        <w:rPr>
          <w:rStyle w:val="18"/>
          <w:lang w:val="en-US" w:eastAsia="zh-CN" w:bidi="ar"/>
        </w:rPr>
        <w:t>有限公司</w:t>
      </w:r>
      <w:r>
        <w:rPr>
          <w:rStyle w:val="19"/>
          <w:lang w:val="en-US" w:eastAsia="zh-CN" w:bidi="ar"/>
        </w:rPr>
        <w:br w:type="textWrapping"/>
      </w:r>
      <w:r>
        <w:rPr>
          <w:rStyle w:val="18"/>
          <w:rFonts w:hint="eastAsia"/>
          <w:lang w:val="en-US" w:eastAsia="zh-CN" w:bidi="ar"/>
        </w:rPr>
        <w:t>结算价清单</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color w:val="auto"/>
          <w:highlight w:val="none"/>
          <w:shd w:val="clear" w:color="auto" w:fill="auto"/>
        </w:rPr>
      </w:pPr>
      <w:r>
        <w:rPr>
          <w:rFonts w:hint="eastAsia"/>
          <w:color w:val="auto"/>
          <w:highlight w:val="none"/>
          <w:shd w:val="clear" w:color="auto" w:fill="auto"/>
        </w:rPr>
        <w:t>报价/投标单位（盖章）：</w:t>
      </w:r>
    </w:p>
    <w:p>
      <w:pPr>
        <w:keepNext w:val="0"/>
        <w:keepLines w:val="0"/>
        <w:pageBreakBefore w:val="0"/>
        <w:kinsoku/>
        <w:wordWrap/>
        <w:overflowPunct/>
        <w:topLinePunct w:val="0"/>
        <w:autoSpaceDE/>
        <w:autoSpaceDN/>
        <w:bidi w:val="0"/>
        <w:adjustRightInd/>
        <w:snapToGrid/>
        <w:spacing w:line="240" w:lineRule="auto"/>
        <w:jc w:val="both"/>
        <w:textAlignment w:val="auto"/>
        <w:rPr>
          <w:rFonts w:hint="eastAsia"/>
          <w:color w:val="auto"/>
          <w:highlight w:val="none"/>
          <w:shd w:val="clear" w:color="auto" w:fill="auto"/>
        </w:rPr>
      </w:pPr>
      <w:r>
        <w:rPr>
          <w:rFonts w:hint="eastAsia"/>
          <w:color w:val="auto"/>
          <w:highlight w:val="none"/>
          <w:shd w:val="clear" w:color="auto" w:fill="auto"/>
        </w:rPr>
        <w:t>法人或授权委托人（签字或加盖法人章）：</w:t>
      </w:r>
    </w:p>
    <w:p>
      <w:pPr>
        <w:pStyle w:val="2"/>
        <w:keepNext w:val="0"/>
        <w:keepLines w:val="0"/>
        <w:pageBreakBefore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21"/>
          <w:szCs w:val="24"/>
          <w:highlight w:val="none"/>
          <w:shd w:val="clear" w:color="auto" w:fill="auto"/>
          <w:lang w:val="en-US" w:eastAsia="zh-CN" w:bidi="ar-SA"/>
        </w:rPr>
      </w:pPr>
      <w:r>
        <w:rPr>
          <w:rFonts w:hint="eastAsia" w:ascii="Times New Roman" w:hAnsi="Times New Roman" w:eastAsia="宋体" w:cs="Times New Roman"/>
          <w:color w:val="auto"/>
          <w:kern w:val="2"/>
          <w:sz w:val="21"/>
          <w:szCs w:val="24"/>
          <w:highlight w:val="none"/>
          <w:shd w:val="clear" w:color="auto" w:fill="auto"/>
          <w:lang w:val="en-US" w:eastAsia="zh-CN" w:bidi="ar-SA"/>
        </w:rPr>
        <w:t>联系电话：</w:t>
      </w:r>
      <w:r>
        <w:rPr>
          <w:rFonts w:hint="eastAsia"/>
          <w:color w:val="auto"/>
          <w:highlight w:val="none"/>
          <w:shd w:val="clear" w:color="auto" w:fill="auto"/>
          <w:lang w:val="en-US" w:eastAsia="zh-CN"/>
        </w:rPr>
        <w:t xml:space="preserve">                                                                     </w:t>
      </w:r>
      <w:r>
        <w:rPr>
          <w:rFonts w:hint="eastAsia" w:ascii="Times New Roman" w:hAnsi="Times New Roman" w:eastAsia="宋体" w:cs="Times New Roman"/>
          <w:color w:val="auto"/>
          <w:kern w:val="2"/>
          <w:sz w:val="21"/>
          <w:szCs w:val="24"/>
          <w:highlight w:val="none"/>
          <w:shd w:val="clear" w:color="auto" w:fill="auto"/>
          <w:lang w:val="en-US" w:eastAsia="zh-CN" w:bidi="ar-SA"/>
        </w:rPr>
        <w:t>日期：2024年**月**日</w:t>
      </w:r>
    </w:p>
    <w:tbl>
      <w:tblPr>
        <w:tblStyle w:val="1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4"/>
        <w:gridCol w:w="573"/>
        <w:gridCol w:w="2823"/>
        <w:gridCol w:w="1222"/>
        <w:gridCol w:w="4766"/>
        <w:gridCol w:w="2203"/>
        <w:gridCol w:w="667"/>
        <w:gridCol w:w="1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付款方式</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结算方式</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开票税率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预估采购量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杭州“我的钢铁网”（上浮加价）</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午12点前报单，以当日《我的钢铁网（“杭州市场钢材价格行情”相同品名、规格、材质、品牌）》的第二个网价作为结算基价；上午12点后报单的，以次日《我的钢铁网（“杭州市场钢材价格行情”相同品名、规格、材质、品牌）》的第二个网价作为结算基价。</w:t>
            </w: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杭州“我的钢铁网”（上浮加价）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延期付款利率</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约10亿元（具体以实际采购需求为准）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螺纹钢</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现款：货到7天内付款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不限品牌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限品牌，但包含（二线，三线）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仅只有一线品牌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月结：当月月初-当月月底供货，次月15日付款，例如：1月1日-1月31日供货，2月15日付款。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不限品牌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1"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限品牌，但包含（二线，三线）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仅只有一线品牌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二月结：当月月初-当月月底供货，次次月15日付款，例如：1月1日-1月31日供货，3月15日付款。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不限品牌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限品牌，但包含（二线，三线）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仅只有一线品牌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三月结：当月月初-当月月底供货，次次次月15日付款，例如：1月1日-1月31日供货，4月15日付款。</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不限品牌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限品牌，但包含（二线，三线）</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仅只有一线品牌</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合同期限</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一年期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2"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质量标准</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乙方提供的产品应符合最新颁布的国家或行业标准及规范规程的要求；保证产品在正常使用的条件下具备应有的性能与功能。产品执行的标准包括但不限于《钢筋混凝土用钢第2部分：热轧带肋钢筋》GB/T 1499.2—2018、《钢筋混凝土用钢第1部分：热轧光圆钢筋》GB1499.1-2017等标准。如甲方有特殊要求的，则按甲乙双方商定的技术要求执行。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供货周期</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具体时间待合同签订后以采购人的采购通知为准；供应商收到采购人采购订单（或通知）后最迟五个日历天内交货。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收货地点</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由供应商负责运输到采购人指定地点，卸货由采购人自行负责（报价不含卸车费 ，如需供应商卸车，费用另行协商）。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履约保证金</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中标后在合同签订前缴纳履约保证金人民币贰拾万元整（现金缴纳至采购人指定账户）。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开票税率</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结算方式</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采购人指定收货人签字的送货单、结算单等作为有效结算依据。</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 xml:space="preserve">计量方式：线材、盘螺过磅，螺纹钢理计。 </w:t>
            </w:r>
          </w:p>
        </w:tc>
      </w:tr>
    </w:tbl>
    <w:p>
      <w:pPr>
        <w:keepNext w:val="0"/>
        <w:keepLines w:val="0"/>
        <w:widowControl/>
        <w:suppressLineNumbers w:val="0"/>
        <w:jc w:val="both"/>
        <w:textAlignment w:val="center"/>
        <w:rPr>
          <w:rFonts w:hint="default" w:ascii="仿宋" w:hAnsi="仿宋" w:eastAsia="仿宋" w:cs="仿宋"/>
          <w:i w:val="0"/>
          <w:iCs w:val="0"/>
          <w:color w:val="000000"/>
          <w:kern w:val="0"/>
          <w:sz w:val="21"/>
          <w:szCs w:val="21"/>
          <w:u w:val="none"/>
          <w:lang w:val="en-US" w:eastAsia="zh-CN" w:bidi="ar"/>
        </w:rPr>
        <w:sectPr>
          <w:pgSz w:w="16838" w:h="11906" w:orient="landscape"/>
          <w:pgMar w:top="1179" w:right="1440" w:bottom="1800" w:left="1440" w:header="851" w:footer="992" w:gutter="0"/>
          <w:pgNumType w:fmt="decimal"/>
          <w:cols w:space="425" w:num="1"/>
          <w:docGrid w:type="lines" w:linePitch="312" w:charSpace="0"/>
        </w:sectPr>
      </w:pPr>
      <w:r>
        <w:rPr>
          <w:rFonts w:hint="eastAsia" w:ascii="仿宋" w:hAnsi="仿宋" w:eastAsia="仿宋" w:cs="Arial"/>
          <w:b/>
          <w:color w:val="auto"/>
          <w:sz w:val="28"/>
          <w:szCs w:val="28"/>
          <w:highlight w:val="none"/>
          <w:shd w:val="clear" w:color="auto" w:fill="auto"/>
          <w:lang w:val="en-US" w:eastAsia="zh-CN"/>
        </w:rPr>
        <w:br w:type="page"/>
      </w:r>
    </w:p>
    <w:p>
      <w:pPr>
        <w:pStyle w:val="11"/>
        <w:pageBreakBefore w:val="0"/>
        <w:shd w:val="clear" w:color="auto" w:fill="FFFFFF"/>
        <w:kinsoku/>
        <w:overflowPunct/>
        <w:topLinePunct w:val="0"/>
        <w:bidi w:val="0"/>
        <w:spacing w:before="156" w:beforeLines="50" w:beforeAutospacing="0" w:after="0" w:afterAutospacing="0" w:line="560" w:lineRule="exact"/>
        <w:jc w:val="center"/>
        <w:outlineLvl w:val="0"/>
        <w:rPr>
          <w:rFonts w:hint="eastAsia" w:ascii="仿宋" w:hAnsi="仿宋" w:eastAsia="仿宋" w:cs="Arial"/>
          <w:b/>
          <w:color w:val="auto"/>
          <w:sz w:val="28"/>
          <w:szCs w:val="28"/>
          <w:highlight w:val="none"/>
          <w:shd w:val="clear" w:color="auto" w:fill="auto"/>
          <w:lang w:val="en-US" w:eastAsia="zh-CN"/>
        </w:rPr>
      </w:pPr>
      <w:r>
        <w:rPr>
          <w:rFonts w:hint="eastAsia" w:ascii="仿宋" w:hAnsi="仿宋" w:eastAsia="仿宋" w:cs="Arial"/>
          <w:b/>
          <w:color w:val="auto"/>
          <w:sz w:val="28"/>
          <w:szCs w:val="28"/>
          <w:highlight w:val="none"/>
          <w:shd w:val="clear" w:color="auto" w:fill="auto"/>
          <w:lang w:val="en-US" w:eastAsia="zh-CN"/>
        </w:rPr>
        <w:t>第三章 采购合同</w:t>
      </w:r>
    </w:p>
    <w:p>
      <w:pPr>
        <w:pageBreakBefore w:val="0"/>
        <w:numPr>
          <w:ilvl w:val="0"/>
          <w:numId w:val="0"/>
        </w:numPr>
        <w:kinsoku/>
        <w:overflowPunct/>
        <w:topLinePunct w:val="0"/>
        <w:bidi w:val="0"/>
        <w:spacing w:line="560" w:lineRule="exact"/>
        <w:rPr>
          <w:rFonts w:hint="eastAsia"/>
          <w:color w:val="auto"/>
          <w:highlight w:val="none"/>
          <w:shd w:val="clear" w:color="auto" w:fill="auto"/>
        </w:rPr>
      </w:pPr>
    </w:p>
    <w:p>
      <w:pPr>
        <w:pStyle w:val="3"/>
        <w:pageBreakBefore w:val="0"/>
        <w:kinsoku/>
        <w:overflowPunct/>
        <w:topLinePunct w:val="0"/>
        <w:bidi w:val="0"/>
        <w:spacing w:line="560" w:lineRule="exact"/>
        <w:jc w:val="center"/>
        <w:rPr>
          <w:rFonts w:hint="eastAsia" w:ascii="仿宋" w:hAnsi="仿宋" w:eastAsia="仿宋" w:cs="仿宋"/>
          <w:color w:val="auto"/>
          <w:sz w:val="36"/>
          <w:szCs w:val="36"/>
          <w:highlight w:val="none"/>
          <w:shd w:val="clear" w:color="auto" w:fill="auto"/>
        </w:rPr>
      </w:pPr>
      <w:r>
        <w:rPr>
          <w:rFonts w:hint="eastAsia" w:ascii="仿宋" w:hAnsi="仿宋" w:eastAsia="仿宋" w:cs="仿宋"/>
          <w:color w:val="auto"/>
          <w:sz w:val="36"/>
          <w:szCs w:val="36"/>
          <w:highlight w:val="none"/>
          <w:shd w:val="clear" w:color="auto" w:fill="auto"/>
          <w:lang w:val="en-US" w:eastAsia="zh-CN"/>
        </w:rPr>
        <w:t>采购</w:t>
      </w:r>
      <w:r>
        <w:rPr>
          <w:rFonts w:hint="eastAsia" w:ascii="仿宋" w:hAnsi="仿宋" w:eastAsia="仿宋" w:cs="仿宋"/>
          <w:color w:val="auto"/>
          <w:sz w:val="36"/>
          <w:szCs w:val="36"/>
          <w:highlight w:val="none"/>
          <w:shd w:val="clear" w:color="auto" w:fill="auto"/>
        </w:rPr>
        <w:t>合同</w:t>
      </w:r>
    </w:p>
    <w:p>
      <w:pPr>
        <w:pageBreakBefore w:val="0"/>
        <w:kinsoku/>
        <w:overflowPunct/>
        <w:topLinePunct w:val="0"/>
        <w:bidi w:val="0"/>
        <w:spacing w:line="560" w:lineRule="exact"/>
        <w:rPr>
          <w:rFonts w:hint="eastAsia" w:ascii="仿宋" w:hAnsi="仿宋" w:eastAsia="仿宋" w:cs="仿宋"/>
          <w:color w:val="auto"/>
          <w:highlight w:val="none"/>
          <w:shd w:val="clear" w:color="auto" w:fill="auto"/>
        </w:rPr>
      </w:pPr>
    </w:p>
    <w:p>
      <w:pPr>
        <w:pageBreakBefore w:val="0"/>
        <w:kinsoku/>
        <w:overflowPunct/>
        <w:topLinePunct w:val="0"/>
        <w:autoSpaceDE w:val="0"/>
        <w:autoSpaceDN w:val="0"/>
        <w:bidi w:val="0"/>
        <w:adjustRightInd w:val="0"/>
        <w:spacing w:line="560" w:lineRule="exact"/>
        <w:jc w:val="left"/>
        <w:rPr>
          <w:rFonts w:hint="eastAsia" w:ascii="仿宋" w:hAnsi="仿宋" w:eastAsia="仿宋" w:cs="仿宋"/>
          <w:color w:val="auto"/>
          <w:kern w:val="0"/>
          <w:sz w:val="28"/>
          <w:szCs w:val="28"/>
          <w:highlight w:val="none"/>
          <w:u w:val="single"/>
          <w:shd w:val="clear" w:color="auto" w:fill="auto"/>
          <w:lang w:val="en-US" w:eastAsia="zh-CN"/>
        </w:rPr>
      </w:pPr>
      <w:r>
        <w:rPr>
          <w:rFonts w:hint="eastAsia" w:ascii="仿宋" w:hAnsi="仿宋" w:eastAsia="仿宋" w:cs="仿宋"/>
          <w:color w:val="auto"/>
          <w:kern w:val="0"/>
          <w:sz w:val="28"/>
          <w:szCs w:val="28"/>
          <w:highlight w:val="none"/>
          <w:shd w:val="clear" w:color="auto" w:fill="auto"/>
        </w:rPr>
        <w:t>合同编号：</w:t>
      </w:r>
      <w:r>
        <w:rPr>
          <w:rFonts w:hint="eastAsia" w:ascii="仿宋" w:hAnsi="仿宋" w:eastAsia="仿宋" w:cs="仿宋"/>
          <w:color w:val="auto"/>
          <w:kern w:val="0"/>
          <w:sz w:val="28"/>
          <w:szCs w:val="28"/>
          <w:highlight w:val="none"/>
          <w:u w:val="single"/>
          <w:shd w:val="clear" w:color="auto" w:fill="auto"/>
        </w:rPr>
        <w:t xml:space="preserve">  </w:t>
      </w:r>
      <w:r>
        <w:rPr>
          <w:rFonts w:hint="eastAsia" w:ascii="仿宋" w:hAnsi="仿宋" w:eastAsia="仿宋" w:cs="仿宋"/>
          <w:color w:val="auto"/>
          <w:kern w:val="0"/>
          <w:sz w:val="28"/>
          <w:szCs w:val="28"/>
          <w:highlight w:val="none"/>
          <w:u w:val="single"/>
          <w:shd w:val="clear" w:color="auto" w:fill="auto"/>
          <w:lang w:val="en-US" w:eastAsia="zh-CN"/>
        </w:rPr>
        <w:t xml:space="preserve"> </w:t>
      </w:r>
    </w:p>
    <w:p>
      <w:pPr>
        <w:pageBreakBefore w:val="0"/>
        <w:kinsoku/>
        <w:overflowPunct/>
        <w:topLinePunct w:val="0"/>
        <w:autoSpaceDE w:val="0"/>
        <w:autoSpaceDN w:val="0"/>
        <w:bidi w:val="0"/>
        <w:adjustRightInd w:val="0"/>
        <w:spacing w:line="560" w:lineRule="exact"/>
        <w:jc w:val="left"/>
        <w:rPr>
          <w:rFonts w:hint="default" w:ascii="仿宋" w:hAnsi="仿宋" w:eastAsia="仿宋" w:cs="仿宋"/>
          <w:color w:val="auto"/>
          <w:kern w:val="0"/>
          <w:sz w:val="28"/>
          <w:szCs w:val="28"/>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rPr>
        <w:t xml:space="preserve">工程项目名称: </w:t>
      </w:r>
      <w:r>
        <w:rPr>
          <w:rFonts w:hint="eastAsia" w:ascii="仿宋" w:hAnsi="仿宋" w:eastAsia="仿宋" w:cs="仿宋"/>
          <w:color w:val="auto"/>
          <w:kern w:val="0"/>
          <w:sz w:val="28"/>
          <w:szCs w:val="28"/>
          <w:highlight w:val="none"/>
          <w:u w:val="single"/>
          <w:shd w:val="clear" w:color="auto" w:fill="auto"/>
          <w:lang w:val="en-US" w:eastAsia="zh-CN"/>
        </w:rPr>
        <w:t xml:space="preserve">                        </w:t>
      </w:r>
    </w:p>
    <w:p>
      <w:pPr>
        <w:pStyle w:val="11"/>
        <w:pageBreakBefore w:val="0"/>
        <w:kinsoku/>
        <w:overflowPunct/>
        <w:topLinePunct w:val="0"/>
        <w:bidi w:val="0"/>
        <w:spacing w:before="0" w:beforeAutospacing="0" w:after="0" w:afterAutospacing="0" w:line="560" w:lineRule="exact"/>
        <w:jc w:val="both"/>
        <w:rPr>
          <w:rFonts w:hint="eastAsia" w:eastAsia="仿宋"/>
          <w:color w:val="auto"/>
          <w:highlight w:val="none"/>
          <w:u w:val="single"/>
          <w:shd w:val="clear" w:color="auto" w:fill="auto"/>
          <w:lang w:val="en-US" w:eastAsia="zh-CN"/>
        </w:rPr>
      </w:pPr>
      <w:r>
        <w:rPr>
          <w:rFonts w:hint="eastAsia" w:ascii="仿宋" w:hAnsi="仿宋" w:eastAsia="仿宋" w:cs="仿宋"/>
          <w:color w:val="auto"/>
          <w:sz w:val="28"/>
          <w:szCs w:val="28"/>
          <w:highlight w:val="none"/>
          <w:shd w:val="clear" w:color="auto" w:fill="auto"/>
        </w:rPr>
        <w:t>甲方：</w:t>
      </w:r>
      <w:r>
        <w:rPr>
          <w:rFonts w:hint="eastAsia" w:ascii="仿宋" w:hAnsi="仿宋" w:eastAsia="仿宋" w:cs="仿宋"/>
          <w:color w:val="auto"/>
          <w:sz w:val="28"/>
          <w:szCs w:val="28"/>
          <w:highlight w:val="none"/>
          <w:u w:val="single"/>
          <w:shd w:val="clear" w:color="auto" w:fill="auto"/>
          <w:lang w:val="en-US" w:eastAsia="zh-CN"/>
        </w:rPr>
        <w:t xml:space="preserve">                       </w:t>
      </w:r>
      <w:r>
        <w:rPr>
          <w:rFonts w:hint="eastAsia" w:ascii="仿宋" w:hAnsi="仿宋" w:eastAsia="仿宋" w:cs="仿宋"/>
          <w:color w:val="auto"/>
          <w:sz w:val="28"/>
          <w:szCs w:val="28"/>
          <w:highlight w:val="none"/>
          <w:shd w:val="clear" w:color="auto" w:fill="auto"/>
        </w:rPr>
        <w:t xml:space="preserve">   乙方： </w:t>
      </w:r>
      <w:r>
        <w:rPr>
          <w:rFonts w:hint="eastAsia" w:ascii="仿宋" w:hAnsi="仿宋" w:eastAsia="仿宋" w:cs="仿宋"/>
          <w:color w:val="auto"/>
          <w:sz w:val="28"/>
          <w:szCs w:val="28"/>
          <w:highlight w:val="none"/>
          <w:u w:val="single"/>
          <w:shd w:val="clear" w:color="auto" w:fill="auto"/>
          <w:lang w:val="en-US" w:eastAsia="zh-CN"/>
        </w:rPr>
        <w:t xml:space="preserve">                 </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为保护双方的合法权益，明确双方责任，依照《中华人民共和国民法典》《中华人民共和国建筑法》及有关法律规定，遵循平等、自愿、公平和诚实信用的原则，甲乙双方就本合同下建设工程所需材料采购事宜协商一致，特订立本合同，以便共同遵守。</w:t>
      </w:r>
    </w:p>
    <w:p>
      <w:pPr>
        <w:pStyle w:val="15"/>
        <w:pageBreakBefore w:val="0"/>
        <w:kinsoku/>
        <w:overflowPunct/>
        <w:topLinePunct w:val="0"/>
        <w:autoSpaceDE w:val="0"/>
        <w:autoSpaceDN w:val="0"/>
        <w:bidi w:val="0"/>
        <w:adjustRightInd w:val="0"/>
        <w:spacing w:line="560" w:lineRule="exact"/>
        <w:ind w:firstLine="643"/>
        <w:jc w:val="left"/>
        <w:rPr>
          <w:rFonts w:ascii="黑体" w:hAnsi="黑体" w:eastAsia="黑体"/>
          <w:color w:val="auto"/>
          <w:sz w:val="32"/>
          <w:szCs w:val="32"/>
          <w:highlight w:val="none"/>
          <w:shd w:val="clear" w:color="auto" w:fill="auto"/>
        </w:rPr>
      </w:pPr>
      <w:r>
        <w:rPr>
          <w:rFonts w:hint="eastAsia" w:ascii="仿宋" w:hAnsi="仿宋" w:eastAsia="仿宋" w:cs="仿宋"/>
          <w:b/>
          <w:bCs/>
          <w:color w:val="auto"/>
          <w:sz w:val="32"/>
          <w:szCs w:val="32"/>
          <w:highlight w:val="none"/>
          <w:shd w:val="clear" w:color="auto" w:fill="auto"/>
        </w:rPr>
        <w:t>第一条 标的物及交货时间</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w:t>
      </w:r>
      <w:r>
        <w:rPr>
          <w:rFonts w:hint="eastAsia" w:ascii="仿宋" w:hAnsi="仿宋" w:eastAsia="仿宋" w:cs="仿宋"/>
          <w:color w:val="auto"/>
          <w:kern w:val="0"/>
          <w:sz w:val="28"/>
          <w:szCs w:val="28"/>
          <w:highlight w:val="none"/>
          <w:shd w:val="clear" w:color="auto" w:fill="auto"/>
          <w:lang w:val="en-US" w:eastAsia="zh-CN"/>
        </w:rPr>
        <w:t>1</w:t>
      </w:r>
      <w:r>
        <w:rPr>
          <w:rFonts w:hint="eastAsia" w:ascii="仿宋" w:hAnsi="仿宋" w:eastAsia="仿宋" w:cs="仿宋"/>
          <w:color w:val="auto"/>
          <w:kern w:val="0"/>
          <w:sz w:val="28"/>
          <w:szCs w:val="28"/>
          <w:highlight w:val="none"/>
          <w:shd w:val="clear" w:color="auto" w:fill="auto"/>
        </w:rPr>
        <w:t xml:space="preserve"> 供货周期</w:t>
      </w:r>
      <w:r>
        <w:rPr>
          <w:rFonts w:hint="eastAsia" w:ascii="仿宋" w:hAnsi="仿宋" w:eastAsia="仿宋" w:cs="仿宋"/>
          <w:color w:val="auto"/>
          <w:kern w:val="0"/>
          <w:sz w:val="28"/>
          <w:szCs w:val="28"/>
          <w:highlight w:val="none"/>
          <w:u w:val="single"/>
          <w:shd w:val="clear" w:color="auto" w:fill="auto"/>
        </w:rPr>
        <w:t>12</w:t>
      </w:r>
      <w:r>
        <w:rPr>
          <w:rFonts w:hint="eastAsia" w:ascii="仿宋" w:hAnsi="仿宋" w:eastAsia="仿宋" w:cs="仿宋"/>
          <w:color w:val="auto"/>
          <w:kern w:val="0"/>
          <w:sz w:val="28"/>
          <w:szCs w:val="28"/>
          <w:highlight w:val="none"/>
          <w:shd w:val="clear" w:color="auto" w:fill="auto"/>
        </w:rPr>
        <w:t>个月，交货时间以甲方通知为准。供货品牌包括但不限于：</w:t>
      </w:r>
      <w:r>
        <w:rPr>
          <w:rFonts w:hint="eastAsia" w:ascii="仿宋" w:hAnsi="仿宋" w:eastAsia="仿宋" w:cs="仿宋"/>
          <w:color w:val="auto"/>
          <w:kern w:val="0"/>
          <w:sz w:val="28"/>
          <w:szCs w:val="28"/>
          <w:highlight w:val="none"/>
          <w:u w:val="single"/>
          <w:shd w:val="clear" w:color="auto" w:fill="auto"/>
        </w:rPr>
        <w:t>一线品牌：中天、永钢、沙钢、马钢、三钢等。二线品牌：马长江、铸管、鄂钢、西城、武汉汉钢、西林、萍钢、抚顺等。三线品牌：富鑫、桂鑫、杭钢古剑、三洲、亚新、华宏、镔鑫、扬钢、经纬轮、兴鑫、黄海、万泰、新梅鹿、铜陵旋力、徐钢、金虹、中新等</w:t>
      </w:r>
      <w:r>
        <w:rPr>
          <w:rFonts w:hint="eastAsia" w:ascii="仿宋" w:hAnsi="仿宋" w:eastAsia="仿宋" w:cs="仿宋"/>
          <w:color w:val="auto"/>
          <w:kern w:val="0"/>
          <w:sz w:val="28"/>
          <w:szCs w:val="28"/>
          <w:highlight w:val="none"/>
          <w:shd w:val="clear" w:color="auto" w:fill="auto"/>
        </w:rPr>
        <w:t>。实际供货物资规格、数量、交货时间、品牌及地点以甲方各项目经理部具体订单为准（如甲方决定延迟交货，双方另行协商）。待甲方项目经理部发出进场通知后5个日历天内，乙方须将货物按照订单要求运达交货地点。乙方发货前应提前1天通知甲方项目经理部，以便做好接货准备。</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w:t>
      </w:r>
      <w:r>
        <w:rPr>
          <w:rFonts w:hint="eastAsia" w:ascii="仿宋" w:hAnsi="仿宋" w:eastAsia="仿宋" w:cs="仿宋"/>
          <w:color w:val="auto"/>
          <w:kern w:val="0"/>
          <w:sz w:val="28"/>
          <w:szCs w:val="28"/>
          <w:highlight w:val="none"/>
          <w:shd w:val="clear" w:color="auto" w:fill="auto"/>
          <w:lang w:val="en-US" w:eastAsia="zh-CN"/>
        </w:rPr>
        <w:t>2</w:t>
      </w:r>
      <w:r>
        <w:rPr>
          <w:rFonts w:hint="eastAsia" w:ascii="仿宋" w:hAnsi="仿宋" w:eastAsia="仿宋" w:cs="仿宋"/>
          <w:color w:val="auto"/>
          <w:kern w:val="0"/>
          <w:sz w:val="28"/>
          <w:szCs w:val="28"/>
          <w:highlight w:val="none"/>
          <w:shd w:val="clear" w:color="auto" w:fill="auto"/>
        </w:rPr>
        <w:t xml:space="preserve"> 签约合同价已包含但不限于材料的生产制造、包装、运输、成品保护、检测、验收、施工技术指导和培训因质量问题引起的维修和更换、保险、管理费、利润、税金、政策性文件规定及集中采购协议和项目供货合同包含的所有风险、责任义务等各项费用。</w:t>
      </w:r>
    </w:p>
    <w:p>
      <w:pPr>
        <w:pageBreakBefore w:val="0"/>
        <w:kinsoku/>
        <w:overflowPunct/>
        <w:topLinePunct w:val="0"/>
        <w:autoSpaceDE w:val="0"/>
        <w:autoSpaceDN w:val="0"/>
        <w:bidi w:val="0"/>
        <w:adjustRightInd w:val="0"/>
        <w:spacing w:line="560" w:lineRule="exact"/>
        <w:ind w:firstLine="643" w:firstLineChars="200"/>
        <w:jc w:val="left"/>
        <w:rPr>
          <w:rFonts w:ascii="华文宋体" w:hAnsi="华文宋体" w:eastAsia="华文宋体"/>
          <w:color w:val="auto"/>
          <w:kern w:val="0"/>
          <w:szCs w:val="21"/>
          <w:highlight w:val="none"/>
          <w:shd w:val="clear" w:color="auto" w:fill="auto"/>
        </w:rPr>
      </w:pPr>
      <w:r>
        <w:rPr>
          <w:rFonts w:hint="eastAsia" w:ascii="仿宋" w:hAnsi="仿宋" w:eastAsia="仿宋" w:cs="仿宋"/>
          <w:b/>
          <w:bCs/>
          <w:color w:val="auto"/>
          <w:sz w:val="32"/>
          <w:szCs w:val="32"/>
          <w:highlight w:val="none"/>
          <w:shd w:val="clear" w:color="auto" w:fill="auto"/>
        </w:rPr>
        <w:t>第二条 产品保证及质量标准</w:t>
      </w:r>
    </w:p>
    <w:p>
      <w:pPr>
        <w:pStyle w:val="3"/>
        <w:pageBreakBefore w:val="0"/>
        <w:widowControl/>
        <w:kinsoku/>
        <w:overflowPunct/>
        <w:topLinePunct w:val="0"/>
        <w:bidi w:val="0"/>
        <w:spacing w:beforeAutospacing="0" w:afterAutospacing="0" w:line="560" w:lineRule="exact"/>
        <w:ind w:firstLine="560" w:firstLineChars="200"/>
        <w:rPr>
          <w:rFonts w:hint="default" w:ascii="仿宋" w:hAnsi="仿宋" w:eastAsia="仿宋" w:cs="仿宋"/>
          <w:b w:val="0"/>
          <w:bCs w:val="0"/>
          <w:color w:val="auto"/>
          <w:kern w:val="0"/>
          <w:sz w:val="28"/>
          <w:szCs w:val="28"/>
          <w:highlight w:val="none"/>
          <w:shd w:val="clear" w:color="auto" w:fill="auto"/>
        </w:rPr>
      </w:pPr>
      <w:r>
        <w:rPr>
          <w:rFonts w:ascii="仿宋" w:hAnsi="仿宋" w:eastAsia="仿宋" w:cs="仿宋"/>
          <w:b w:val="0"/>
          <w:bCs w:val="0"/>
          <w:color w:val="auto"/>
          <w:kern w:val="0"/>
          <w:sz w:val="28"/>
          <w:szCs w:val="28"/>
          <w:highlight w:val="none"/>
          <w:shd w:val="clear" w:color="auto" w:fill="auto"/>
        </w:rPr>
        <w:t>2.1 乙方提供的产品应符合最新颁布的国家或行业标准及规范规程的要求；保证产品在正常使用的条件下具备应有的性能与功能。产品执行的标准包括但不限于</w:t>
      </w:r>
      <w:r>
        <w:rPr>
          <w:rFonts w:ascii="仿宋" w:hAnsi="仿宋" w:eastAsia="仿宋" w:cs="仿宋"/>
          <w:b w:val="0"/>
          <w:bCs w:val="0"/>
          <w:color w:val="auto"/>
          <w:kern w:val="0"/>
          <w:sz w:val="28"/>
          <w:szCs w:val="28"/>
          <w:highlight w:val="none"/>
          <w:u w:val="single"/>
          <w:shd w:val="clear" w:color="auto" w:fill="auto"/>
        </w:rPr>
        <w:t>《钢筋混凝土用钢第2部分：热轧带肋钢筋》GB/T 1499.2—2018、《钢筋混凝土用钢第1部分：热轧光圆钢筋》GB1499.1-2017</w:t>
      </w:r>
      <w:r>
        <w:rPr>
          <w:rFonts w:ascii="仿宋" w:hAnsi="仿宋" w:eastAsia="仿宋" w:cs="仿宋"/>
          <w:b w:val="0"/>
          <w:bCs w:val="0"/>
          <w:color w:val="auto"/>
          <w:kern w:val="0"/>
          <w:sz w:val="28"/>
          <w:szCs w:val="28"/>
          <w:highlight w:val="none"/>
          <w:shd w:val="clear" w:color="auto" w:fill="auto"/>
        </w:rPr>
        <w:t>等标准。如甲方有特殊要求的，则按甲乙双方商定的技术要求执行。</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2.2 甲方有权对产品在任何情况下进行检验检测，甲方的任何检验不免除或减轻乙方的质量责任。在正式的检测报告未出之前，乙方必须配合甲方处理材料检测问题，不得以正式的检测报告未出为由拒绝配合甲方工作。</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2.3 单次同规格订单数量大于等于60吨的，乙方须满足单次同规格供货同一炉批号的钢筋不少于60吨。单次同规格订单数量小于60吨的，须为同一炉批号。吊牌齐全，并与质保书上炉批号对应相符。</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2.4 由于产品质量等问题发生的一切更换、修理等由乙方负责并承担相关费用。造成甲方损失的，乙方须赔偿，赔偿金额不低于甲方重新施工费用（包含但不限于拆除费、停工窝工费、返工增加费、重新施工的人工材料费、赶工费、管理费、税金等），乙方赔偿甲方损失并不减少乙方违约责任。</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b/>
          <w:bCs/>
          <w:color w:val="auto"/>
          <w:sz w:val="32"/>
          <w:szCs w:val="32"/>
          <w:highlight w:val="none"/>
          <w:shd w:val="clear" w:color="auto" w:fill="auto"/>
        </w:rPr>
      </w:pPr>
      <w:r>
        <w:rPr>
          <w:rFonts w:hint="eastAsia" w:ascii="仿宋" w:hAnsi="仿宋" w:eastAsia="仿宋" w:cs="仿宋"/>
          <w:b/>
          <w:bCs/>
          <w:color w:val="auto"/>
          <w:sz w:val="32"/>
          <w:szCs w:val="32"/>
          <w:highlight w:val="none"/>
          <w:shd w:val="clear" w:color="auto" w:fill="auto"/>
        </w:rPr>
        <w:t>第三条 产品的交货</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3.1 乙方负责将产品运输至甲方指定地点，</w:t>
      </w:r>
      <w:r>
        <w:rPr>
          <w:rFonts w:hint="eastAsia" w:ascii="仿宋" w:hAnsi="仿宋" w:eastAsia="仿宋" w:cs="仿宋"/>
          <w:color w:val="auto"/>
          <w:kern w:val="0"/>
          <w:sz w:val="28"/>
          <w:szCs w:val="28"/>
          <w:highlight w:val="none"/>
          <w:shd w:val="clear" w:color="auto" w:fill="auto"/>
          <w:lang w:val="en-US" w:eastAsia="zh-CN"/>
        </w:rPr>
        <w:t>甲</w:t>
      </w:r>
      <w:r>
        <w:rPr>
          <w:rFonts w:hint="eastAsia" w:ascii="仿宋" w:hAnsi="仿宋" w:eastAsia="仿宋" w:cs="仿宋"/>
          <w:color w:val="auto"/>
          <w:kern w:val="0"/>
          <w:sz w:val="28"/>
          <w:szCs w:val="28"/>
          <w:highlight w:val="none"/>
          <w:u w:val="single"/>
          <w:shd w:val="clear" w:color="auto" w:fill="auto"/>
        </w:rPr>
        <w:t>方</w:t>
      </w:r>
      <w:r>
        <w:rPr>
          <w:rFonts w:hint="eastAsia" w:ascii="仿宋" w:hAnsi="仿宋" w:eastAsia="仿宋" w:cs="仿宋"/>
          <w:color w:val="auto"/>
          <w:kern w:val="0"/>
          <w:sz w:val="28"/>
          <w:szCs w:val="28"/>
          <w:highlight w:val="none"/>
          <w:shd w:val="clear" w:color="auto" w:fill="auto"/>
        </w:rPr>
        <w:t>负责卸车并承担费用，装卸及运输过程中的风险由</w:t>
      </w:r>
      <w:r>
        <w:rPr>
          <w:rFonts w:hint="eastAsia" w:ascii="仿宋" w:hAnsi="仿宋" w:eastAsia="仿宋" w:cs="仿宋"/>
          <w:color w:val="auto"/>
          <w:kern w:val="0"/>
          <w:sz w:val="28"/>
          <w:szCs w:val="28"/>
          <w:highlight w:val="none"/>
          <w:shd w:val="clear" w:color="auto" w:fill="auto"/>
          <w:lang w:val="en-US" w:eastAsia="zh-CN"/>
        </w:rPr>
        <w:t>乙方</w:t>
      </w:r>
      <w:r>
        <w:rPr>
          <w:rFonts w:hint="eastAsia" w:ascii="仿宋" w:hAnsi="仿宋" w:eastAsia="仿宋" w:cs="仿宋"/>
          <w:color w:val="auto"/>
          <w:kern w:val="0"/>
          <w:sz w:val="28"/>
          <w:szCs w:val="28"/>
          <w:highlight w:val="none"/>
          <w:shd w:val="clear" w:color="auto" w:fill="auto"/>
        </w:rPr>
        <w:t>承担。若需乙方卸车，甲乙双方另行协商。</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3.2 乙方需对现场交通情况、当地政府运输时限、道路限制等规定（含临时规定）充分了解和理解，不得因此向甲方提出索赔或要求延长交货时间。</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3.3 乙方有义务提供物资运输、仓储、保管、使用及安装过程中的注意事项，并在发货前一天联系收货人安排进场事宜，如甲方需要乙方应提前在指定的线上管控平台内填写发货清单。发货时乙方应一式</w:t>
      </w:r>
      <w:r>
        <w:rPr>
          <w:rFonts w:hint="eastAsia" w:ascii="仿宋" w:hAnsi="仿宋" w:eastAsia="仿宋" w:cs="仿宋"/>
          <w:color w:val="auto"/>
          <w:kern w:val="0"/>
          <w:sz w:val="28"/>
          <w:szCs w:val="28"/>
          <w:highlight w:val="none"/>
          <w:u w:val="single"/>
          <w:shd w:val="clear" w:color="auto" w:fill="auto"/>
        </w:rPr>
        <w:t xml:space="preserve"> 3 </w:t>
      </w:r>
      <w:r>
        <w:rPr>
          <w:rFonts w:hint="eastAsia" w:ascii="仿宋" w:hAnsi="仿宋" w:eastAsia="仿宋" w:cs="仿宋"/>
          <w:color w:val="auto"/>
          <w:kern w:val="0"/>
          <w:sz w:val="28"/>
          <w:szCs w:val="28"/>
          <w:highlight w:val="none"/>
          <w:shd w:val="clear" w:color="auto" w:fill="auto"/>
        </w:rPr>
        <w:t>份同时提供供货清单、关于标的物质量合格证明文件等其它必须的随机资料，供货清单由甲方指定人员签字确认，非经甲方指定收货人签字确认的，不得视为甲方已签收标的物。乙方所提供的质保书、炉批号（钢筋）必须与每批次的供货一致。如因检验周期等原因不能随货提交相应资料的，乙方应向甲方说明原因，并取得甲方书面同意。</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收货人及联系方式：</w:t>
      </w:r>
      <w:r>
        <w:rPr>
          <w:rFonts w:hint="eastAsia" w:ascii="仿宋" w:hAnsi="仿宋" w:eastAsia="仿宋" w:cs="仿宋"/>
          <w:color w:val="auto"/>
          <w:kern w:val="0"/>
          <w:sz w:val="28"/>
          <w:szCs w:val="28"/>
          <w:highlight w:val="none"/>
          <w:u w:val="single"/>
          <w:shd w:val="clear" w:color="auto" w:fill="auto"/>
        </w:rPr>
        <w:t>根据甲方不同项目的订单和电话通知，该收货人也可对乙方提供相关单据仅限于货物验收单、结算对账单、订单等进行核对并签名确认。</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施工区域：</w:t>
      </w:r>
      <w:r>
        <w:rPr>
          <w:rFonts w:hint="eastAsia" w:ascii="仿宋" w:hAnsi="仿宋" w:eastAsia="仿宋" w:cs="仿宋"/>
          <w:color w:val="auto"/>
          <w:kern w:val="0"/>
          <w:sz w:val="28"/>
          <w:szCs w:val="28"/>
          <w:highlight w:val="none"/>
          <w:u w:val="single"/>
          <w:shd w:val="clear" w:color="auto" w:fill="auto"/>
        </w:rPr>
        <w:t>以订单约定地点为准</w:t>
      </w:r>
      <w:r>
        <w:rPr>
          <w:rFonts w:hint="eastAsia" w:ascii="仿宋" w:hAnsi="仿宋" w:eastAsia="仿宋" w:cs="仿宋"/>
          <w:color w:val="auto"/>
          <w:kern w:val="0"/>
          <w:sz w:val="28"/>
          <w:szCs w:val="28"/>
          <w:highlight w:val="none"/>
          <w:shd w:val="clear" w:color="auto" w:fill="auto"/>
        </w:rPr>
        <w:t>，交货地点：</w:t>
      </w:r>
      <w:r>
        <w:rPr>
          <w:rFonts w:hint="eastAsia" w:ascii="仿宋" w:hAnsi="仿宋" w:eastAsia="仿宋" w:cs="仿宋"/>
          <w:color w:val="auto"/>
          <w:kern w:val="0"/>
          <w:sz w:val="28"/>
          <w:szCs w:val="28"/>
          <w:highlight w:val="none"/>
          <w:u w:val="single"/>
          <w:shd w:val="clear" w:color="auto" w:fill="auto"/>
        </w:rPr>
        <w:t>以订单约定地点为准</w:t>
      </w:r>
      <w:r>
        <w:rPr>
          <w:rFonts w:hint="eastAsia" w:ascii="仿宋" w:hAnsi="仿宋" w:eastAsia="仿宋" w:cs="仿宋"/>
          <w:color w:val="auto"/>
          <w:kern w:val="0"/>
          <w:sz w:val="28"/>
          <w:szCs w:val="28"/>
          <w:highlight w:val="none"/>
          <w:shd w:val="clear" w:color="auto" w:fill="auto"/>
        </w:rPr>
        <w:t xml:space="preserve"> 。</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交货方式：</w:t>
      </w:r>
      <w:r>
        <w:rPr>
          <w:rFonts w:hint="eastAsia" w:ascii="仿宋" w:hAnsi="仿宋" w:eastAsia="仿宋" w:cs="仿宋"/>
          <w:color w:val="auto"/>
          <w:kern w:val="0"/>
          <w:sz w:val="28"/>
          <w:szCs w:val="28"/>
          <w:highlight w:val="none"/>
          <w:u w:val="single"/>
          <w:shd w:val="clear" w:color="auto" w:fill="auto"/>
        </w:rPr>
        <w:t>以订单约定方式为准</w:t>
      </w:r>
      <w:r>
        <w:rPr>
          <w:rFonts w:hint="eastAsia" w:ascii="仿宋" w:hAnsi="仿宋" w:eastAsia="仿宋" w:cs="仿宋"/>
          <w:color w:val="auto"/>
          <w:kern w:val="0"/>
          <w:sz w:val="28"/>
          <w:szCs w:val="28"/>
          <w:highlight w:val="none"/>
          <w:shd w:val="clear" w:color="auto" w:fill="auto"/>
        </w:rPr>
        <w:t>，交货时间：</w:t>
      </w:r>
      <w:r>
        <w:rPr>
          <w:rFonts w:hint="eastAsia" w:ascii="仿宋" w:hAnsi="仿宋" w:eastAsia="仿宋" w:cs="仿宋"/>
          <w:color w:val="auto"/>
          <w:kern w:val="0"/>
          <w:sz w:val="28"/>
          <w:szCs w:val="28"/>
          <w:highlight w:val="none"/>
          <w:u w:val="single"/>
          <w:shd w:val="clear" w:color="auto" w:fill="auto"/>
        </w:rPr>
        <w:t xml:space="preserve">以订单约定时间为准 </w:t>
      </w:r>
      <w:r>
        <w:rPr>
          <w:rFonts w:hint="eastAsia" w:ascii="仿宋" w:hAnsi="仿宋" w:eastAsia="仿宋" w:cs="仿宋"/>
          <w:color w:val="auto"/>
          <w:kern w:val="0"/>
          <w:sz w:val="28"/>
          <w:szCs w:val="28"/>
          <w:highlight w:val="none"/>
          <w:shd w:val="clear" w:color="auto" w:fill="auto"/>
        </w:rPr>
        <w:t>。</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3.4 供货单须注明“项目名称”及“合同约定产地或品牌”，送货时配带对应物资的质保书，质保书须符合相关的国家标准、规范，不允许伪造，如发现伪造质保书，罚款5000元/每次，如因质保书原因给甲方造成其他损失的再进行追溯索赔。</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3.5 乙方应根据甲方通知的时间、地点、数量等信息送货。乙方未按照甲方通知的信息发货的，造成货物延迟送达、送达数量不足等问题，应及时采取补救措施，如造成甲方工期延误的，按10.4执行，因甲方特殊原因或当地恶劣天气原因的除外。</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3.6 如供货计划使用量小，乙方不能因此拒绝或滞后供应，发生此事件后罚款5000元/次，此费用在采购款结算中直接扣除，同时甲方有权解除合同，且有权停止支付尚未支付的合同款项。</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3.7 乙方未接到发货通知或未提前通知甲方，擅自送货的，甲方有权拒绝收货且对货物不负保管责任，因此产生的相关费用及货物损失责任，由乙方自行负责。</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3.8 在施工管理上，工序交叉作业时，乙方应服从甲方统一安排，遵守甲方施工现场安全文明施工规定，并保持行车路线的清洁。</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b/>
          <w:bCs/>
          <w:color w:val="auto"/>
          <w:sz w:val="32"/>
          <w:szCs w:val="32"/>
          <w:highlight w:val="none"/>
          <w:shd w:val="clear" w:color="auto" w:fill="auto"/>
        </w:rPr>
      </w:pPr>
      <w:r>
        <w:rPr>
          <w:rFonts w:hint="eastAsia" w:ascii="仿宋" w:hAnsi="仿宋" w:eastAsia="仿宋" w:cs="仿宋"/>
          <w:b/>
          <w:bCs/>
          <w:color w:val="auto"/>
          <w:sz w:val="32"/>
          <w:szCs w:val="32"/>
          <w:highlight w:val="none"/>
          <w:shd w:val="clear" w:color="auto" w:fill="auto"/>
        </w:rPr>
        <w:t>第四条 产品的验收</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4.1 产品运输至现场后，甲方对货物数量和外观质量、包装完整性等进行验收，无误签署送货单。甲方签署送货单后，产品的所有权和保管风险由乙方转移到甲方。按国家相关规定，乙方需对所供用于工程的一切材料本身质量承担终身责任，不因甲方对送货单的签署而中止或免除。验收的时候，业主监理在场，炉批号和质保书对应上，方可以卸货。</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4.2 甲方在产品进场后及时按规定取样进行检测，测试合格方可使用，测试不合格，乙方应无条件配合甲方工作，退货并同时补送合格钢材，并承担甲方因此发生的所有费用，检测结果以甲方委托的检测单位出具的报告为准。</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4.3 当发生异议时，乙方在接到甲方通知后，必须在2日内给甲方书面答复，并第一时间委派相关业务员到现场处理，否则，即视为同意甲方的处理结果，并同意承担相应的责任。</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4.4 包装要求：钢筋应捆扎，光圆钢筋、带肋钢筋每捆应挂有不少于一个标牌，注明生产厂家、生产日期、钢筋牌号和规格。带肋钢筋应在钢筋表面轧上牌号标志、厂名（或商标）和直径。钢筋如果按标签清点数量，其每根长度允许偏差不大于25mm，每米弯曲度不大于4mm。（其他有特殊装车要求的钢材由招标单位按需填写）</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4.5 钢材表面不得有裂纹、折叠、结疤油污，不得有严重锈蚀及锈皮；表面凸块和其他缺陷高度和深度不得大于所在部位尺寸的允许偏差。</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b/>
          <w:bCs/>
          <w:color w:val="auto"/>
          <w:sz w:val="32"/>
          <w:szCs w:val="32"/>
          <w:highlight w:val="none"/>
          <w:shd w:val="clear" w:color="auto" w:fill="auto"/>
        </w:rPr>
        <w:t>第五条 钢材的计量</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5.1 计量方式：</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sym w:font="Wingdings 2" w:char="0052"/>
      </w:r>
      <w:r>
        <w:rPr>
          <w:rFonts w:hint="eastAsia" w:ascii="仿宋" w:hAnsi="仿宋" w:eastAsia="仿宋" w:cs="仿宋"/>
          <w:color w:val="auto"/>
          <w:kern w:val="0"/>
          <w:sz w:val="28"/>
          <w:szCs w:val="28"/>
          <w:highlight w:val="none"/>
          <w:shd w:val="clear" w:color="auto" w:fill="auto"/>
        </w:rPr>
        <w:t>盘圆（线材）、盘螺按过磅计量；螺纹钢检支计量，按理论计算；</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螺纹钢按理论重量计算（理论重量=根数*米数*理论重量与吊牌进行对比，误差在±3‰以内的按吊牌重量计算），盘螺（盘圆）按过磅计算（小数点后取三位，误差在±3‰以内）。钢筋长度按定尺交货长度允许误差为±25 mm，直径按照GB/T 1499.2-2018要求：</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公称直径d=6 允许偏差±0.3mm公称直径d=8-18</w:t>
      </w:r>
      <w:r>
        <w:rPr>
          <w:rFonts w:hint="eastAsia" w:ascii="仿宋" w:hAnsi="仿宋" w:eastAsia="仿宋" w:cs="仿宋"/>
          <w:color w:val="auto"/>
          <w:kern w:val="0"/>
          <w:sz w:val="28"/>
          <w:szCs w:val="28"/>
          <w:highlight w:val="none"/>
          <w:shd w:val="clear" w:color="auto" w:fill="auto"/>
          <w:lang w:eastAsia="zh-CN"/>
        </w:rPr>
        <w:t>，</w:t>
      </w:r>
      <w:r>
        <w:rPr>
          <w:rFonts w:hint="eastAsia" w:ascii="仿宋" w:hAnsi="仿宋" w:eastAsia="仿宋" w:cs="仿宋"/>
          <w:color w:val="auto"/>
          <w:kern w:val="0"/>
          <w:sz w:val="28"/>
          <w:szCs w:val="28"/>
          <w:highlight w:val="none"/>
          <w:shd w:val="clear" w:color="auto" w:fill="auto"/>
        </w:rPr>
        <w:t>允许偏差±0.4mm</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公称直径d=20-25 允许偏差±0.5mm公称直径d=28-36</w:t>
      </w:r>
      <w:r>
        <w:rPr>
          <w:rFonts w:hint="eastAsia" w:ascii="仿宋" w:hAnsi="仿宋" w:eastAsia="仿宋" w:cs="仿宋"/>
          <w:color w:val="auto"/>
          <w:kern w:val="0"/>
          <w:sz w:val="28"/>
          <w:szCs w:val="28"/>
          <w:highlight w:val="none"/>
          <w:shd w:val="clear" w:color="auto" w:fill="auto"/>
          <w:lang w:eastAsia="zh-CN"/>
        </w:rPr>
        <w:t>，</w:t>
      </w:r>
      <w:r>
        <w:rPr>
          <w:rFonts w:hint="eastAsia" w:ascii="仿宋" w:hAnsi="仿宋" w:eastAsia="仿宋" w:cs="仿宋"/>
          <w:color w:val="auto"/>
          <w:kern w:val="0"/>
          <w:sz w:val="28"/>
          <w:szCs w:val="28"/>
          <w:highlight w:val="none"/>
          <w:shd w:val="clear" w:color="auto" w:fill="auto"/>
        </w:rPr>
        <w:t>允许偏差±0.6mm</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公称直径d=40 允许偏差±0.7mm公称直径d=50</w:t>
      </w:r>
      <w:r>
        <w:rPr>
          <w:rFonts w:hint="eastAsia" w:ascii="仿宋" w:hAnsi="仿宋" w:eastAsia="仿宋" w:cs="仿宋"/>
          <w:color w:val="auto"/>
          <w:kern w:val="0"/>
          <w:sz w:val="28"/>
          <w:szCs w:val="28"/>
          <w:highlight w:val="none"/>
          <w:shd w:val="clear" w:color="auto" w:fill="auto"/>
          <w:lang w:eastAsia="zh-CN"/>
        </w:rPr>
        <w:t>，</w:t>
      </w:r>
      <w:r>
        <w:rPr>
          <w:rFonts w:hint="eastAsia" w:ascii="仿宋" w:hAnsi="仿宋" w:eastAsia="仿宋" w:cs="仿宋"/>
          <w:color w:val="auto"/>
          <w:kern w:val="0"/>
          <w:sz w:val="28"/>
          <w:szCs w:val="28"/>
          <w:highlight w:val="none"/>
          <w:shd w:val="clear" w:color="auto" w:fill="auto"/>
        </w:rPr>
        <w:t>允许偏差±0.8mm</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□其他钢材（型钢、板材）检支计量，按对应规格理论重量计算，允许的几何尺寸公差不超出国标标准。</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甲方应在乙方的钢材送达后当场清点数量、核对规格、品名，经双方核实无误后签收收货单。如果乙方不认同甲方工地地磅称重数量，至双方同意的第三方地磅复称，折返及其它有关费用由</w:t>
      </w:r>
      <w:r>
        <w:rPr>
          <w:rFonts w:hint="eastAsia" w:ascii="仿宋" w:hAnsi="仿宋" w:eastAsia="仿宋" w:cs="仿宋"/>
          <w:color w:val="auto"/>
          <w:kern w:val="0"/>
          <w:sz w:val="28"/>
          <w:szCs w:val="28"/>
          <w:highlight w:val="none"/>
          <w:shd w:val="clear" w:color="auto" w:fill="auto"/>
          <w:lang w:val="en-US" w:eastAsia="zh-CN"/>
        </w:rPr>
        <w:t>乙方</w:t>
      </w:r>
      <w:r>
        <w:rPr>
          <w:rFonts w:hint="eastAsia" w:ascii="仿宋" w:hAnsi="仿宋" w:eastAsia="仿宋" w:cs="仿宋"/>
          <w:color w:val="auto"/>
          <w:kern w:val="0"/>
          <w:sz w:val="28"/>
          <w:szCs w:val="28"/>
          <w:highlight w:val="none"/>
          <w:shd w:val="clear" w:color="auto" w:fill="auto"/>
        </w:rPr>
        <w:t>自理。复称后该批材料实际总净重在送货总净重的±3‰范围之内时（含±3‰），按甲方过磅数计量。超出±3‰范围时，对超出部分双方协商处理。</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5.2 单据必须由双方指定人员签字，未经甲方书面授权变更签收人员的签单，不能作为双方结算凭证</w:t>
      </w:r>
      <w:r>
        <w:rPr>
          <w:rFonts w:hint="eastAsia"/>
          <w:color w:val="auto"/>
          <w:highlight w:val="none"/>
          <w:shd w:val="clear" w:color="auto" w:fill="auto"/>
        </w:rPr>
        <w:t>。</w:t>
      </w:r>
      <w:r>
        <w:rPr>
          <w:rFonts w:hint="eastAsia" w:ascii="仿宋" w:hAnsi="仿宋" w:eastAsia="仿宋" w:cs="仿宋"/>
          <w:color w:val="auto"/>
          <w:kern w:val="0"/>
          <w:sz w:val="28"/>
          <w:szCs w:val="28"/>
          <w:highlight w:val="none"/>
          <w:shd w:val="clear" w:color="auto" w:fill="auto"/>
        </w:rPr>
        <w:t>乙方凭上述甲方指定人员签字的送货单，与甲方进行核算。结算数量最终以甲方认可的工地实际签收数量为准。合同履行中，乙方不得随意更换签字人员，并应严格保证固定的跟单人员协调钢筋送货事项，积极配合甲方项目部。</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b/>
          <w:bCs/>
          <w:color w:val="auto"/>
          <w:sz w:val="32"/>
          <w:szCs w:val="32"/>
          <w:highlight w:val="none"/>
          <w:shd w:val="clear" w:color="auto" w:fill="auto"/>
        </w:rPr>
      </w:pPr>
      <w:r>
        <w:rPr>
          <w:rFonts w:hint="eastAsia" w:ascii="仿宋" w:hAnsi="仿宋" w:eastAsia="仿宋" w:cs="仿宋"/>
          <w:b/>
          <w:bCs/>
          <w:color w:val="auto"/>
          <w:sz w:val="32"/>
          <w:szCs w:val="32"/>
          <w:highlight w:val="none"/>
          <w:shd w:val="clear" w:color="auto" w:fill="auto"/>
        </w:rPr>
        <w:t>第六条 计价原则</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6.1 在合同期内，如遇市场价格发生变化，是否调整</w:t>
      </w:r>
      <w:r>
        <w:rPr>
          <w:rFonts w:hint="eastAsia" w:ascii="仿宋" w:hAnsi="仿宋" w:eastAsia="仿宋" w:cs="仿宋"/>
          <w:color w:val="auto"/>
          <w:kern w:val="0"/>
          <w:sz w:val="28"/>
          <w:szCs w:val="28"/>
          <w:highlight w:val="none"/>
          <w:u w:val="single"/>
          <w:shd w:val="clear" w:color="auto" w:fill="auto"/>
        </w:rPr>
        <w:t xml:space="preserve"> /  </w:t>
      </w:r>
      <w:r>
        <w:rPr>
          <w:rFonts w:hint="eastAsia" w:ascii="仿宋" w:hAnsi="仿宋" w:eastAsia="仿宋" w:cs="仿宋"/>
          <w:color w:val="auto"/>
          <w:kern w:val="0"/>
          <w:sz w:val="28"/>
          <w:szCs w:val="28"/>
          <w:highlight w:val="none"/>
          <w:shd w:val="clear" w:color="auto" w:fill="auto"/>
        </w:rPr>
        <w:t>(如不调整，则填“/”)。如调整，双方协商后的调整原则为：</w:t>
      </w:r>
      <w:r>
        <w:rPr>
          <w:rFonts w:hint="eastAsia" w:ascii="仿宋" w:hAnsi="仿宋" w:eastAsia="仿宋" w:cs="仿宋"/>
          <w:color w:val="auto"/>
          <w:kern w:val="0"/>
          <w:sz w:val="28"/>
          <w:szCs w:val="28"/>
          <w:highlight w:val="none"/>
          <w:u w:val="single"/>
          <w:shd w:val="clear" w:color="auto" w:fill="auto"/>
        </w:rPr>
        <w:t xml:space="preserve">  / </w:t>
      </w:r>
      <w:r>
        <w:rPr>
          <w:rFonts w:hint="eastAsia" w:ascii="仿宋" w:hAnsi="仿宋" w:eastAsia="仿宋" w:cs="仿宋"/>
          <w:color w:val="auto"/>
          <w:kern w:val="0"/>
          <w:sz w:val="28"/>
          <w:szCs w:val="28"/>
          <w:highlight w:val="none"/>
          <w:shd w:val="clear" w:color="auto" w:fill="auto"/>
        </w:rPr>
        <w:t xml:space="preserve"> 。</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6.2 计价方式应遵循下列第</w:t>
      </w:r>
      <w:r>
        <w:rPr>
          <w:rFonts w:hint="eastAsia" w:ascii="仿宋" w:hAnsi="仿宋" w:eastAsia="仿宋" w:cs="仿宋"/>
          <w:color w:val="auto"/>
          <w:kern w:val="0"/>
          <w:sz w:val="28"/>
          <w:szCs w:val="28"/>
          <w:highlight w:val="none"/>
          <w:u w:val="single"/>
          <w:shd w:val="clear" w:color="auto" w:fill="auto"/>
        </w:rPr>
        <w:t xml:space="preserve"> A </w:t>
      </w:r>
      <w:r>
        <w:rPr>
          <w:rFonts w:hint="eastAsia" w:ascii="仿宋" w:hAnsi="仿宋" w:eastAsia="仿宋" w:cs="仿宋"/>
          <w:color w:val="auto"/>
          <w:kern w:val="0"/>
          <w:sz w:val="28"/>
          <w:szCs w:val="28"/>
          <w:highlight w:val="none"/>
          <w:shd w:val="clear" w:color="auto" w:fill="auto"/>
        </w:rPr>
        <w:t>项执行：</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(A)根据订单发出当日“我的钢铁网”公布的 “</w:t>
      </w:r>
      <w:r>
        <w:rPr>
          <w:rFonts w:hint="eastAsia" w:ascii="仿宋" w:hAnsi="仿宋" w:eastAsia="仿宋" w:cs="仿宋"/>
          <w:color w:val="auto"/>
          <w:kern w:val="0"/>
          <w:sz w:val="28"/>
          <w:szCs w:val="28"/>
          <w:highlight w:val="none"/>
          <w:u w:val="single"/>
          <w:shd w:val="clear" w:color="auto" w:fill="auto"/>
        </w:rPr>
        <w:t>杭州市</w:t>
      </w:r>
      <w:r>
        <w:rPr>
          <w:rFonts w:hint="eastAsia" w:ascii="仿宋" w:hAnsi="仿宋" w:eastAsia="仿宋" w:cs="仿宋"/>
          <w:color w:val="auto"/>
          <w:kern w:val="0"/>
          <w:sz w:val="28"/>
          <w:szCs w:val="28"/>
          <w:highlight w:val="none"/>
          <w:shd w:val="clear" w:color="auto" w:fill="auto"/>
        </w:rPr>
        <w:t>市场建筑钢材价格行情”供货品牌对应的网价为基价，“</w:t>
      </w:r>
      <w:r>
        <w:rPr>
          <w:rFonts w:hint="eastAsia" w:ascii="仿宋" w:hAnsi="仿宋" w:eastAsia="仿宋" w:cs="仿宋"/>
          <w:color w:val="auto"/>
          <w:kern w:val="0"/>
          <w:sz w:val="28"/>
          <w:szCs w:val="28"/>
          <w:highlight w:val="none"/>
          <w:u w:val="single"/>
          <w:shd w:val="clear" w:color="auto" w:fill="auto"/>
        </w:rPr>
        <w:t>杭州市</w:t>
      </w:r>
      <w:r>
        <w:rPr>
          <w:rFonts w:hint="eastAsia" w:ascii="仿宋" w:hAnsi="仿宋" w:eastAsia="仿宋" w:cs="仿宋"/>
          <w:color w:val="auto"/>
          <w:kern w:val="0"/>
          <w:sz w:val="28"/>
          <w:szCs w:val="28"/>
          <w:highlight w:val="none"/>
          <w:shd w:val="clear" w:color="auto" w:fill="auto"/>
        </w:rPr>
        <w:t>市场建筑钢材价格行情”网上没有的品牌，按“</w:t>
      </w:r>
      <w:r>
        <w:rPr>
          <w:rFonts w:hint="eastAsia" w:ascii="仿宋" w:hAnsi="仿宋" w:eastAsia="仿宋" w:cs="仿宋"/>
          <w:color w:val="auto"/>
          <w:kern w:val="0"/>
          <w:sz w:val="28"/>
          <w:szCs w:val="28"/>
          <w:highlight w:val="none"/>
          <w:u w:val="single"/>
          <w:shd w:val="clear" w:color="auto" w:fill="auto"/>
        </w:rPr>
        <w:t>杭州市</w:t>
      </w:r>
      <w:r>
        <w:rPr>
          <w:rFonts w:hint="eastAsia" w:ascii="仿宋" w:hAnsi="仿宋" w:eastAsia="仿宋" w:cs="仿宋"/>
          <w:color w:val="auto"/>
          <w:kern w:val="0"/>
          <w:sz w:val="28"/>
          <w:szCs w:val="28"/>
          <w:highlight w:val="none"/>
          <w:shd w:val="clear" w:color="auto" w:fill="auto"/>
        </w:rPr>
        <w:t>市场建筑钢材价格行情”同档次，对应同一材质、同一规格的网价算数平均值取整为基准价。定长9米、12米均不加价。上午12点前报单，以当日《我的钢铁网（“杭州市场钢材价格行情”相同品名、规格、材质、品牌）》的第二个网价作为结算基价；上午12点后报单的，以次日《我的钢铁网（“杭州市场钢材价格行情”相同品名、规格、材质、品牌）》的第二个网价作为结算基价。若有备注价格，基准价参考备注价格；抗震钢筋与非抗震钢筋的基准价均按当日网价执行，网价缺少规格的，基准价按非抗震钢筋价格执行。</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(B) 钢材结算单价按本合同清单约定的单价执行。</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b/>
          <w:bCs/>
          <w:color w:val="auto"/>
          <w:sz w:val="32"/>
          <w:szCs w:val="32"/>
          <w:highlight w:val="none"/>
          <w:shd w:val="clear" w:color="auto" w:fill="auto"/>
        </w:rPr>
        <w:t>第七条 结算及付款</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7.1</w:t>
      </w:r>
      <w:r>
        <w:rPr>
          <w:rFonts w:ascii="仿宋" w:hAnsi="仿宋" w:eastAsia="仿宋" w:cs="仿宋"/>
          <w:color w:val="auto"/>
          <w:kern w:val="0"/>
          <w:sz w:val="28"/>
          <w:szCs w:val="28"/>
          <w:highlight w:val="none"/>
          <w:shd w:val="clear" w:color="auto" w:fill="auto"/>
        </w:rPr>
        <w:t xml:space="preserve"> </w:t>
      </w:r>
      <w:r>
        <w:rPr>
          <w:rFonts w:hint="eastAsia" w:ascii="仿宋" w:hAnsi="仿宋" w:eastAsia="仿宋" w:cs="仿宋"/>
          <w:color w:val="auto"/>
          <w:kern w:val="0"/>
          <w:sz w:val="28"/>
          <w:szCs w:val="28"/>
          <w:highlight w:val="none"/>
          <w:shd w:val="clear" w:color="auto" w:fill="auto"/>
        </w:rPr>
        <w:t>结算要求：送货小票须注明“项目名称”及“合同约定产地或品牌”，送货时配带对应物资的质保书（质保书须符合相关的国家标准、规范，不允许伪造，如发现伪造质保书罚款5000元/每次，如因质保书原因给甲方造成其他损失的再进行追溯索赔）。</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7.2</w:t>
      </w:r>
      <w:r>
        <w:rPr>
          <w:rFonts w:ascii="仿宋" w:hAnsi="仿宋" w:eastAsia="仿宋" w:cs="仿宋"/>
          <w:color w:val="auto"/>
          <w:kern w:val="0"/>
          <w:sz w:val="28"/>
          <w:szCs w:val="28"/>
          <w:highlight w:val="none"/>
          <w:shd w:val="clear" w:color="auto" w:fill="auto"/>
        </w:rPr>
        <w:t xml:space="preserve"> </w:t>
      </w:r>
      <w:r>
        <w:rPr>
          <w:rFonts w:hint="eastAsia" w:ascii="仿宋" w:hAnsi="仿宋" w:eastAsia="仿宋" w:cs="仿宋"/>
          <w:color w:val="auto"/>
          <w:kern w:val="0"/>
          <w:sz w:val="28"/>
          <w:szCs w:val="28"/>
          <w:highlight w:val="none"/>
          <w:shd w:val="clear" w:color="auto" w:fill="auto"/>
        </w:rPr>
        <w:t>结算流程：经甲方验收后，乙方根据甲方项目经理部签收的送货证明资料、合同约定的结算单价、“我的钢铁网”基价截图等资料办理结算，甲方在五个工作日内复核完毕，确定该批次物资结算金额。因更改支付方式，导致单价变动，以甲方更改后的单价为准办理结算单据。</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7.3 发票开具与送达：乙方根据结算金额开具发票（须在备注栏写明合同编号）</w:t>
      </w:r>
      <w:r>
        <w:rPr>
          <w:rFonts w:hint="eastAsia" w:ascii="仿宋" w:hAnsi="仿宋" w:eastAsia="仿宋" w:cs="仿宋"/>
          <w:color w:val="auto"/>
          <w:kern w:val="0"/>
          <w:sz w:val="28"/>
          <w:szCs w:val="28"/>
          <w:highlight w:val="none"/>
          <w:shd w:val="clear" w:color="auto" w:fill="auto"/>
          <w:lang w:eastAsia="zh-CN"/>
        </w:rPr>
        <w:t>，</w:t>
      </w:r>
      <w:r>
        <w:rPr>
          <w:rFonts w:hint="eastAsia" w:ascii="仿宋" w:hAnsi="仿宋" w:eastAsia="仿宋" w:cs="仿宋"/>
          <w:color w:val="auto"/>
          <w:kern w:val="0"/>
          <w:sz w:val="28"/>
          <w:szCs w:val="28"/>
          <w:highlight w:val="none"/>
          <w:shd w:val="clear" w:color="auto" w:fill="auto"/>
        </w:rPr>
        <w:t>发票原件根据使用单位要求送达，甲方指定人员签收之日为发票收到日，甲方收到的发票需要作废的，需要经过</w:t>
      </w:r>
      <w:r>
        <w:rPr>
          <w:rFonts w:hint="eastAsia" w:ascii="仿宋" w:hAnsi="仿宋" w:eastAsia="仿宋" w:cs="仿宋"/>
          <w:color w:val="auto"/>
          <w:kern w:val="0"/>
          <w:sz w:val="28"/>
          <w:szCs w:val="28"/>
          <w:highlight w:val="none"/>
          <w:shd w:val="clear" w:color="auto" w:fill="auto"/>
          <w:lang w:val="en-US" w:eastAsia="zh-CN"/>
        </w:rPr>
        <w:t>甲方</w:t>
      </w:r>
      <w:r>
        <w:rPr>
          <w:rFonts w:hint="eastAsia" w:ascii="仿宋" w:hAnsi="仿宋" w:eastAsia="仿宋" w:cs="仿宋"/>
          <w:color w:val="auto"/>
          <w:kern w:val="0"/>
          <w:sz w:val="28"/>
          <w:szCs w:val="28"/>
          <w:highlight w:val="none"/>
          <w:shd w:val="clear" w:color="auto" w:fill="auto"/>
        </w:rPr>
        <w:t>同意。</w:t>
      </w:r>
    </w:p>
    <w:p>
      <w:pPr>
        <w:keepLines w:val="0"/>
        <w:pageBreakBefore w:val="0"/>
        <w:widowControl/>
        <w:numPr>
          <w:ilvl w:val="0"/>
          <w:numId w:val="0"/>
        </w:numPr>
        <w:kinsoku/>
        <w:wordWrap/>
        <w:overflowPunct/>
        <w:topLinePunct w:val="0"/>
        <w:autoSpaceDE/>
        <w:autoSpaceDN/>
        <w:bidi w:val="0"/>
        <w:adjustRightInd/>
        <w:spacing w:line="560" w:lineRule="exact"/>
        <w:ind w:firstLine="560" w:firstLineChars="200"/>
        <w:jc w:val="both"/>
        <w:textAlignment w:val="auto"/>
        <w:rPr>
          <w:rFonts w:hint="default" w:ascii="仿宋" w:hAnsi="仿宋" w:eastAsia="仿宋" w:cs="仿宋"/>
          <w:b w:val="0"/>
          <w:bCs/>
          <w:color w:val="auto"/>
          <w:sz w:val="28"/>
          <w:szCs w:val="28"/>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rPr>
        <w:t>7.</w:t>
      </w:r>
      <w:r>
        <w:rPr>
          <w:rFonts w:hint="eastAsia" w:ascii="仿宋" w:hAnsi="仿宋" w:eastAsia="仿宋" w:cs="仿宋"/>
          <w:color w:val="auto"/>
          <w:kern w:val="0"/>
          <w:sz w:val="28"/>
          <w:szCs w:val="28"/>
          <w:highlight w:val="none"/>
          <w:shd w:val="clear" w:color="auto" w:fill="auto"/>
          <w:lang w:val="en-US" w:eastAsia="zh-CN"/>
        </w:rPr>
        <w:t xml:space="preserve">4 </w:t>
      </w:r>
      <w:r>
        <w:rPr>
          <w:rFonts w:hint="eastAsia" w:ascii="仿宋" w:hAnsi="仿宋" w:eastAsia="仿宋" w:cs="仿宋"/>
          <w:color w:val="auto"/>
          <w:kern w:val="0"/>
          <w:sz w:val="28"/>
          <w:szCs w:val="28"/>
          <w:highlight w:val="none"/>
          <w:shd w:val="clear" w:color="auto" w:fill="auto"/>
        </w:rPr>
        <w:t>支付方式：</w:t>
      </w:r>
      <w:r>
        <w:rPr>
          <w:rFonts w:hint="eastAsia" w:ascii="仿宋" w:hAnsi="仿宋" w:eastAsia="仿宋" w:cs="仿宋"/>
          <w:b w:val="0"/>
          <w:bCs/>
          <w:color w:val="auto"/>
          <w:sz w:val="28"/>
          <w:szCs w:val="28"/>
          <w:highlight w:val="none"/>
          <w:shd w:val="clear" w:color="auto" w:fill="auto"/>
          <w:lang w:val="en-US" w:eastAsia="zh-CN"/>
        </w:rPr>
        <w:t>月结付清（当月月初-当月月底供货，次月10日完成对账，次月15日付款，例如：1月1日-1月31日供货，2月15日付款），</w:t>
      </w:r>
      <w:r>
        <w:rPr>
          <w:rFonts w:hint="default" w:ascii="仿宋" w:hAnsi="仿宋" w:eastAsia="仿宋" w:cs="仿宋"/>
          <w:b w:val="0"/>
          <w:bCs/>
          <w:color w:val="auto"/>
          <w:sz w:val="28"/>
          <w:szCs w:val="28"/>
          <w:highlight w:val="none"/>
          <w:shd w:val="clear" w:color="auto" w:fill="auto"/>
          <w:lang w:val="en-US" w:eastAsia="zh-CN"/>
        </w:rPr>
        <w:t>供应商收款前须提供支付金额准确的13%增值税专用发票，否则采购人有权不予支付。</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b w:val="0"/>
          <w:bCs/>
          <w:color w:val="auto"/>
          <w:sz w:val="28"/>
          <w:szCs w:val="28"/>
          <w:highlight w:val="none"/>
          <w:shd w:val="clear" w:color="auto" w:fill="auto"/>
          <w:lang w:val="en-US" w:eastAsia="zh-CN"/>
        </w:rPr>
        <w:t>其他贸易业务拓展的付款方式根据实际商议确定。</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w:t>
      </w:r>
      <w:r>
        <w:rPr>
          <w:rFonts w:hint="eastAsia" w:ascii="仿宋" w:hAnsi="仿宋" w:eastAsia="仿宋" w:cs="仿宋"/>
          <w:color w:val="auto"/>
          <w:kern w:val="0"/>
          <w:sz w:val="28"/>
          <w:szCs w:val="28"/>
          <w:highlight w:val="none"/>
          <w:shd w:val="clear" w:color="auto" w:fill="auto"/>
          <w:lang w:val="en-US" w:eastAsia="zh-CN"/>
        </w:rPr>
        <w:t>5</w:t>
      </w:r>
      <w:r>
        <w:rPr>
          <w:rFonts w:ascii="仿宋" w:hAnsi="仿宋" w:eastAsia="仿宋" w:cs="仿宋"/>
          <w:color w:val="auto"/>
          <w:kern w:val="0"/>
          <w:sz w:val="28"/>
          <w:szCs w:val="28"/>
          <w:highlight w:val="none"/>
          <w:shd w:val="clear" w:color="auto" w:fill="auto"/>
        </w:rPr>
        <w:t xml:space="preserve"> </w:t>
      </w:r>
      <w:r>
        <w:rPr>
          <w:rFonts w:hint="eastAsia" w:ascii="仿宋" w:hAnsi="仿宋" w:eastAsia="仿宋" w:cs="仿宋"/>
          <w:color w:val="auto"/>
          <w:kern w:val="0"/>
          <w:sz w:val="28"/>
          <w:szCs w:val="28"/>
          <w:highlight w:val="none"/>
          <w:shd w:val="clear" w:color="auto" w:fill="auto"/>
        </w:rPr>
        <w:t>另需补充的其它结算、支付条款：乙方要严格按照甲方钢筋合同订单数量供货，由于超量供货造成的一切费用，由乙方自行承担，包括但不限于装卸费、运输费、人工费及仓储费等。</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w:t>
      </w:r>
      <w:r>
        <w:rPr>
          <w:rFonts w:hint="eastAsia" w:ascii="仿宋" w:hAnsi="仿宋" w:eastAsia="仿宋" w:cs="仿宋"/>
          <w:color w:val="auto"/>
          <w:kern w:val="0"/>
          <w:sz w:val="28"/>
          <w:szCs w:val="28"/>
          <w:highlight w:val="none"/>
          <w:shd w:val="clear" w:color="auto" w:fill="auto"/>
          <w:lang w:val="en-US" w:eastAsia="zh-CN"/>
        </w:rPr>
        <w:t>6</w:t>
      </w:r>
      <w:r>
        <w:rPr>
          <w:rFonts w:ascii="仿宋" w:hAnsi="仿宋" w:eastAsia="仿宋" w:cs="仿宋"/>
          <w:color w:val="auto"/>
          <w:kern w:val="0"/>
          <w:sz w:val="28"/>
          <w:szCs w:val="28"/>
          <w:highlight w:val="none"/>
          <w:shd w:val="clear" w:color="auto" w:fill="auto"/>
        </w:rPr>
        <w:t xml:space="preserve"> </w:t>
      </w:r>
      <w:r>
        <w:rPr>
          <w:rFonts w:hint="eastAsia" w:ascii="仿宋" w:hAnsi="仿宋" w:eastAsia="仿宋" w:cs="仿宋"/>
          <w:color w:val="auto"/>
          <w:kern w:val="0"/>
          <w:sz w:val="28"/>
          <w:szCs w:val="28"/>
          <w:highlight w:val="none"/>
          <w:shd w:val="clear" w:color="auto" w:fill="auto"/>
        </w:rPr>
        <w:t>若因乙方原因发票申请作废，需经</w:t>
      </w:r>
      <w:r>
        <w:rPr>
          <w:rFonts w:hint="eastAsia" w:ascii="仿宋" w:hAnsi="仿宋" w:eastAsia="仿宋" w:cs="仿宋"/>
          <w:color w:val="auto"/>
          <w:kern w:val="0"/>
          <w:sz w:val="28"/>
          <w:szCs w:val="28"/>
          <w:highlight w:val="none"/>
          <w:shd w:val="clear" w:color="auto" w:fill="auto"/>
          <w:lang w:val="en-US" w:eastAsia="zh-CN"/>
        </w:rPr>
        <w:t>甲方</w:t>
      </w:r>
      <w:r>
        <w:rPr>
          <w:rFonts w:hint="eastAsia" w:ascii="仿宋" w:hAnsi="仿宋" w:eastAsia="仿宋" w:cs="仿宋"/>
          <w:color w:val="auto"/>
          <w:kern w:val="0"/>
          <w:sz w:val="28"/>
          <w:szCs w:val="28"/>
          <w:highlight w:val="none"/>
          <w:shd w:val="clear" w:color="auto" w:fill="auto"/>
        </w:rPr>
        <w:t>确认后方可执行。因乙方开具的发票不规范、不合法或涉嫌虚开发票引起税务问题的，乙方需依法向甲方重新开具发票，并向甲方承担赔偿责任，包括但不限于税款、滞纳金、罚款及相关损失等。</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w:t>
      </w:r>
      <w:r>
        <w:rPr>
          <w:rFonts w:hint="eastAsia" w:ascii="仿宋" w:hAnsi="仿宋" w:eastAsia="仿宋" w:cs="仿宋"/>
          <w:color w:val="auto"/>
          <w:kern w:val="0"/>
          <w:sz w:val="28"/>
          <w:szCs w:val="28"/>
          <w:highlight w:val="none"/>
          <w:shd w:val="clear" w:color="auto" w:fill="auto"/>
          <w:lang w:val="en-US" w:eastAsia="zh-CN"/>
        </w:rPr>
        <w:t>7</w:t>
      </w:r>
      <w:r>
        <w:rPr>
          <w:rFonts w:ascii="仿宋" w:hAnsi="仿宋" w:eastAsia="仿宋" w:cs="仿宋"/>
          <w:color w:val="auto"/>
          <w:kern w:val="0"/>
          <w:sz w:val="28"/>
          <w:szCs w:val="28"/>
          <w:highlight w:val="none"/>
          <w:shd w:val="clear" w:color="auto" w:fill="auto"/>
        </w:rPr>
        <w:t xml:space="preserve"> </w:t>
      </w:r>
      <w:r>
        <w:rPr>
          <w:rFonts w:hint="eastAsia" w:ascii="仿宋" w:hAnsi="仿宋" w:eastAsia="仿宋" w:cs="仿宋"/>
          <w:color w:val="auto"/>
          <w:kern w:val="0"/>
          <w:sz w:val="28"/>
          <w:szCs w:val="28"/>
          <w:highlight w:val="none"/>
          <w:shd w:val="clear" w:color="auto" w:fill="auto"/>
        </w:rPr>
        <w:t>质保金条款：双方约定质保金为合同价款的</w:t>
      </w:r>
      <w:r>
        <w:rPr>
          <w:rFonts w:hint="eastAsia" w:ascii="仿宋" w:hAnsi="仿宋" w:eastAsia="仿宋" w:cs="仿宋"/>
          <w:color w:val="auto"/>
          <w:kern w:val="0"/>
          <w:sz w:val="28"/>
          <w:szCs w:val="28"/>
          <w:highlight w:val="none"/>
          <w:u w:val="single"/>
          <w:shd w:val="clear" w:color="auto" w:fill="auto"/>
        </w:rPr>
        <w:t>  / </w:t>
      </w:r>
      <w:r>
        <w:rPr>
          <w:rFonts w:hint="eastAsia" w:ascii="仿宋" w:hAnsi="仿宋" w:eastAsia="仿宋" w:cs="仿宋"/>
          <w:color w:val="auto"/>
          <w:kern w:val="0"/>
          <w:sz w:val="28"/>
          <w:szCs w:val="28"/>
          <w:highlight w:val="none"/>
          <w:shd w:val="clear" w:color="auto" w:fill="auto"/>
        </w:rPr>
        <w:t> %，质保金由甲方在支付货款时扣留。质保期为</w:t>
      </w:r>
      <w:r>
        <w:rPr>
          <w:rFonts w:hint="eastAsia" w:ascii="仿宋" w:hAnsi="仿宋" w:eastAsia="仿宋" w:cs="仿宋"/>
          <w:color w:val="auto"/>
          <w:kern w:val="0"/>
          <w:sz w:val="28"/>
          <w:szCs w:val="28"/>
          <w:highlight w:val="none"/>
          <w:u w:val="single"/>
          <w:shd w:val="clear" w:color="auto" w:fill="auto"/>
        </w:rPr>
        <w:t>  / </w:t>
      </w:r>
      <w:r>
        <w:rPr>
          <w:rFonts w:hint="eastAsia" w:ascii="仿宋" w:hAnsi="仿宋" w:eastAsia="仿宋" w:cs="仿宋"/>
          <w:color w:val="auto"/>
          <w:kern w:val="0"/>
          <w:sz w:val="28"/>
          <w:szCs w:val="28"/>
          <w:highlight w:val="none"/>
          <w:shd w:val="clear" w:color="auto" w:fill="auto"/>
        </w:rPr>
        <w:t> ，在质保期限满后</w:t>
      </w:r>
      <w:r>
        <w:rPr>
          <w:rFonts w:hint="eastAsia" w:ascii="仿宋" w:hAnsi="仿宋" w:eastAsia="仿宋" w:cs="仿宋"/>
          <w:color w:val="auto"/>
          <w:kern w:val="0"/>
          <w:sz w:val="28"/>
          <w:szCs w:val="28"/>
          <w:highlight w:val="none"/>
          <w:u w:val="single"/>
          <w:shd w:val="clear" w:color="auto" w:fill="auto"/>
        </w:rPr>
        <w:t>  /  </w:t>
      </w:r>
      <w:r>
        <w:rPr>
          <w:rFonts w:hint="eastAsia" w:ascii="仿宋" w:hAnsi="仿宋" w:eastAsia="仿宋" w:cs="仿宋"/>
          <w:color w:val="auto"/>
          <w:kern w:val="0"/>
          <w:sz w:val="28"/>
          <w:szCs w:val="28"/>
          <w:highlight w:val="none"/>
          <w:shd w:val="clear" w:color="auto" w:fill="auto"/>
        </w:rPr>
        <w:t>个月内，甲方无息返还乙方全部质保金。</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w:t>
      </w:r>
      <w:r>
        <w:rPr>
          <w:rFonts w:hint="eastAsia" w:ascii="仿宋" w:hAnsi="仿宋" w:eastAsia="仿宋" w:cs="仿宋"/>
          <w:color w:val="auto"/>
          <w:kern w:val="0"/>
          <w:sz w:val="28"/>
          <w:szCs w:val="28"/>
          <w:highlight w:val="none"/>
          <w:shd w:val="clear" w:color="auto" w:fill="auto"/>
          <w:lang w:val="en-US" w:eastAsia="zh-CN"/>
        </w:rPr>
        <w:t>8</w:t>
      </w:r>
      <w:r>
        <w:rPr>
          <w:rFonts w:hint="eastAsia" w:ascii="仿宋" w:hAnsi="仿宋" w:eastAsia="仿宋" w:cs="仿宋"/>
          <w:color w:val="auto"/>
          <w:kern w:val="0"/>
          <w:sz w:val="28"/>
          <w:szCs w:val="28"/>
          <w:highlight w:val="none"/>
          <w:shd w:val="clear" w:color="auto" w:fill="auto"/>
        </w:rPr>
        <w:t>履约保证金：为保证乙方在本合同中承诺的履约义务得到切实履行，在合同</w:t>
      </w:r>
      <w:r>
        <w:rPr>
          <w:rFonts w:hint="eastAsia" w:ascii="仿宋" w:hAnsi="仿宋" w:eastAsia="仿宋" w:cs="仿宋"/>
          <w:color w:val="auto"/>
          <w:kern w:val="0"/>
          <w:sz w:val="28"/>
          <w:szCs w:val="28"/>
          <w:highlight w:val="none"/>
          <w:shd w:val="clear" w:color="auto" w:fill="auto"/>
          <w:lang w:val="en-US" w:eastAsia="zh-CN"/>
        </w:rPr>
        <w:t>签订前</w:t>
      </w:r>
      <w:r>
        <w:rPr>
          <w:rFonts w:hint="eastAsia" w:ascii="仿宋" w:hAnsi="仿宋" w:eastAsia="仿宋" w:cs="仿宋"/>
          <w:color w:val="auto"/>
          <w:kern w:val="0"/>
          <w:sz w:val="28"/>
          <w:szCs w:val="28"/>
          <w:highlight w:val="none"/>
          <w:shd w:val="clear" w:color="auto" w:fill="auto"/>
        </w:rPr>
        <w:t>乙方需缴纳20万元作为履约保证金。</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7.9.1合同保证期：自本合同生效之日直至履约结束。</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7.9.2如发生以下事项，甲方有权按约定或项目经理部测算的损失扣除履约保证金，并无条件终止合同：</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乙方未按采购合同约定履行义务，包括但不限于：</w:t>
      </w:r>
    </w:p>
    <w:p>
      <w:pPr>
        <w:pStyle w:val="15"/>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（1）乙方所供物资质量达不到合同约定的标准，除违约金外，扣除履约保证金5000元/次；</w:t>
      </w:r>
    </w:p>
    <w:p>
      <w:pPr>
        <w:pStyle w:val="15"/>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（2）乙方供货时间达不到合同约定的要求，扣除履约保证金5000元/天；</w:t>
      </w:r>
    </w:p>
    <w:p>
      <w:pPr>
        <w:pStyle w:val="15"/>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（3）乙方供货数量达不到承诺的每月最低供货量，扣除履约保证金10000元/次；</w:t>
      </w:r>
    </w:p>
    <w:p>
      <w:pPr>
        <w:pStyle w:val="15"/>
        <w:pageBreakBefore w:val="0"/>
        <w:kinsoku/>
        <w:overflowPunct/>
        <w:topLinePunct w:val="0"/>
        <w:autoSpaceDE w:val="0"/>
        <w:autoSpaceDN w:val="0"/>
        <w:bidi w:val="0"/>
        <w:adjustRightInd w:val="0"/>
        <w:spacing w:line="560" w:lineRule="exact"/>
        <w:ind w:firstLine="280" w:firstLineChars="1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4）对于供货过程中出现的问题，乙方服务人员未能及时到现场解决，导致现场施工受阻，包括但不限于运输车辆堵塞现场交通、因钢筋质量或数量问题导致无法使用，延误现场混凝土的施工计划，钢筋验收不合格影响现场使用等情况，按项目经理部测算的损失扣除履约保证金；</w:t>
      </w:r>
    </w:p>
    <w:p>
      <w:pPr>
        <w:pStyle w:val="15"/>
        <w:pageBreakBefore w:val="0"/>
        <w:kinsoku/>
        <w:overflowPunct/>
        <w:topLinePunct w:val="0"/>
        <w:autoSpaceDE w:val="0"/>
        <w:autoSpaceDN w:val="0"/>
        <w:bidi w:val="0"/>
        <w:adjustRightInd w:val="0"/>
        <w:spacing w:line="560" w:lineRule="exact"/>
        <w:ind w:firstLine="56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7.9.3 乙方同意并承诺：当履约保证金不足时，甲方有权从应付乙方的任何款项中扣除等额资金用于补足履约保证金。同时，乙方需在5日内补足</w:t>
      </w:r>
      <w:r>
        <w:rPr>
          <w:rFonts w:hint="eastAsia" w:ascii="仿宋" w:hAnsi="仿宋" w:eastAsia="仿宋" w:cs="仿宋"/>
          <w:color w:val="auto"/>
          <w:kern w:val="0"/>
          <w:sz w:val="28"/>
          <w:szCs w:val="28"/>
          <w:highlight w:val="none"/>
          <w:shd w:val="clear" w:color="auto" w:fill="auto"/>
          <w:lang w:val="en-US" w:eastAsia="zh-CN"/>
        </w:rPr>
        <w:t>2</w:t>
      </w:r>
      <w:r>
        <w:rPr>
          <w:rFonts w:hint="eastAsia" w:ascii="仿宋" w:hAnsi="仿宋" w:eastAsia="仿宋" w:cs="仿宋"/>
          <w:color w:val="auto"/>
          <w:kern w:val="0"/>
          <w:sz w:val="28"/>
          <w:szCs w:val="28"/>
          <w:highlight w:val="none"/>
          <w:shd w:val="clear" w:color="auto" w:fill="auto"/>
        </w:rPr>
        <w:t>0万元履约保证金。乙方未补齐履约保证金前，甲方有权暂停执行</w:t>
      </w:r>
      <w:r>
        <w:rPr>
          <w:rFonts w:hint="eastAsia" w:ascii="仿宋" w:hAnsi="仿宋" w:eastAsia="仿宋" w:cs="仿宋"/>
          <w:color w:val="auto"/>
          <w:kern w:val="0"/>
          <w:sz w:val="28"/>
          <w:szCs w:val="28"/>
          <w:highlight w:val="none"/>
          <w:shd w:val="clear" w:color="auto" w:fill="auto"/>
          <w:lang w:val="en-US" w:eastAsia="zh-CN"/>
        </w:rPr>
        <w:t>本</w:t>
      </w:r>
      <w:r>
        <w:rPr>
          <w:rFonts w:hint="eastAsia" w:ascii="仿宋" w:hAnsi="仿宋" w:eastAsia="仿宋" w:cs="仿宋"/>
          <w:color w:val="auto"/>
          <w:kern w:val="0"/>
          <w:sz w:val="28"/>
          <w:szCs w:val="28"/>
          <w:highlight w:val="none"/>
          <w:shd w:val="clear" w:color="auto" w:fill="auto"/>
        </w:rPr>
        <w:t>协议。</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b/>
          <w:bCs/>
          <w:color w:val="auto"/>
          <w:sz w:val="32"/>
          <w:szCs w:val="32"/>
          <w:highlight w:val="none"/>
          <w:shd w:val="clear" w:color="auto" w:fill="auto"/>
        </w:rPr>
        <w:t>第八条 供应安全管理</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8.1 乙方须按国家和消防法规、安全生产、施工规定、业主及甲方的有关规定，采取严格的安全防护措施，承担因为安全措施不力造成事故的责任和因此发生的一切费用。</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8.2 运输过程中的安全责任由乙方负责。甲方核定的单价中已经包含进场人员的工伤保险及其它意外保险费用，乙方应主动为产品运输人员及进入甲方现场的员工缴纳工伤保险及其它意外险。在供货过程中发生事故，人身伤害及工伤保险理赔，财务损失由其它意外险理赔故，不足部分由乙方自行承担。乙方未缴纳工伤保险及其它意外保险，发生事故的理赔金额全部由乙方承担(不分责任)。如乙方消极处理在甲方现场发生的工伤事故而对甲方造成影响的，甲方有权代为处理。处理中，在法律框架下的相关费用及伤者合理要求的费用，由甲方直接从乙方材料款中扣除，乙方无条件接受。</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8.3 乙方司机、机械应严格执行甲方现场人员的指挥，严禁酒后进场，进入施工现场时必须遵守安全生产纪律和甲方施工现场管理的规章制度。</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8.4 乙方司机、机械必须安全行驶、安全操作，机械在行驶途中、操作过程中发生非甲方相关的安全隐患、安全事故及引起的纠纷、诉讼、索赔由乙方承担，并保证甲方不会因此受到牵连。</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8.5 为了更好的创造文明施工环境，乙方须遵守甲方有关安全文明施工要求。如出现野蛮施工，按甲方相关处罚条例在工程款中直接扣除。</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b/>
          <w:bCs/>
          <w:color w:val="auto"/>
          <w:sz w:val="32"/>
          <w:szCs w:val="32"/>
          <w:highlight w:val="none"/>
          <w:shd w:val="clear" w:color="auto" w:fill="auto"/>
        </w:rPr>
        <w:t>第九条 临时设施及现场管理</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9.1 根据施工需要，进出场机械、车辆必须清洁，若因乙方导致道路污染、城管、环卫、交警等机构或部门处罚，均由乙方承担。</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9.2 乙方不得将与本合同项无关的材料、施工机械、设备等物品运入本工程施工现场。</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b/>
          <w:bCs/>
          <w:color w:val="auto"/>
          <w:sz w:val="32"/>
          <w:szCs w:val="32"/>
          <w:highlight w:val="none"/>
          <w:shd w:val="clear" w:color="auto" w:fill="auto"/>
        </w:rPr>
      </w:pPr>
      <w:r>
        <w:rPr>
          <w:rFonts w:hint="eastAsia" w:ascii="仿宋" w:hAnsi="仿宋" w:eastAsia="仿宋" w:cs="仿宋"/>
          <w:b/>
          <w:bCs/>
          <w:color w:val="auto"/>
          <w:sz w:val="32"/>
          <w:szCs w:val="32"/>
          <w:highlight w:val="none"/>
          <w:shd w:val="clear" w:color="auto" w:fill="auto"/>
        </w:rPr>
        <w:t>第十条 违约责任：</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10.1 本工程项目钢材供应，乙方不得转包，一经发现，立即取消其供应资格，并承担由此带来的损失。</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 xml:space="preserve">10.2 乙方应按现行国家标准或行业标准负责提供包装，如无国家标准或行业标准，乙方提供的包装应适用于运输，并且有良好的防潮、防震、防锈和利于装卸等保护措施，以确保标的物安全无损运抵交货地点。因物资包装不符合合同规定的，乙方应负责重新包装，并承担发生的费用。因包装不符合规定造成货物损坏或丢失的，乙方应当重新交货并赔偿甲方损失。 </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10.3 乙方所交物资、规格型号、质量和数量不符合合同规定的，如果甲方同意利用，则按质论价；如果甲方不同意利用的，由乙方负责包换或包修，并承担由此发生的一切费用。甲方有权调整供货数量或直接与乙方解除供货合同，乙方须承担违约责任并赔偿甲方损失。</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10.4 乙方逾期交货，每逾期一日，应向甲方支付该逾期订单金额0.05 %的违约金，此费用可以在任何一期的采购款结算中直接扣除，同时甲方有权解除合同，且有权停止支付尚未支付的合同款项，直至乙方已承担了违约责任并赔偿完毕甲方全部损失为止。</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10.5 因标的物质量问题或乙方原因造成甲方、乙方或任何第三方财产损失、人员伤亡的,乙方应承担全部赔偿责任。</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10.6 乙方提供的物资因质量或乙方原因侵犯了第三方权利的,由乙方负责交涉并承担全部责任。</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10.7 乙方应根据甲方要求做好调度等方面的协调工作，并协助甲方做好工程质量验收工作。</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10.8 在合同执行过程中由于甲方原因发生的规格、数量、材质的变更时，甲方将立即书面通知乙方停止材料的生产和供货，接到通知后卖方应立即停止材料的生产和组织进货，甲方负责已到货和已生产货物的处理，乙方在不增加损失的情况下无条件配合甲方。</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10.9 采购款付清后，按国家和地方政府的规定，不免除乙方的质量责任。如因产品质量问题导致工程质量缺陷、资料不全等事件，所造成的直接损失均由乙方承担。</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b/>
          <w:bCs/>
          <w:color w:val="auto"/>
          <w:sz w:val="32"/>
          <w:szCs w:val="32"/>
          <w:highlight w:val="none"/>
          <w:shd w:val="clear" w:color="auto" w:fill="auto"/>
        </w:rPr>
      </w:pPr>
      <w:r>
        <w:rPr>
          <w:rFonts w:hint="eastAsia" w:ascii="仿宋" w:hAnsi="仿宋" w:eastAsia="仿宋" w:cs="仿宋"/>
          <w:b/>
          <w:bCs/>
          <w:color w:val="auto"/>
          <w:sz w:val="32"/>
          <w:szCs w:val="32"/>
          <w:highlight w:val="none"/>
          <w:shd w:val="clear" w:color="auto" w:fill="auto"/>
        </w:rPr>
        <w:t>第十一条 不可抗力</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甲乙双方的任何一方由于不可抗力的原因不能履行合同时，应及时向对方通报不能履行或不能完全履行的理由，在取得政府主管部门证明以后，由双方协商延期履行、部分履行或者不履行合同，并根据情况可部分或全部免予承担违约责任。</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b/>
          <w:bCs/>
          <w:color w:val="auto"/>
          <w:sz w:val="32"/>
          <w:szCs w:val="32"/>
          <w:highlight w:val="none"/>
          <w:shd w:val="clear" w:color="auto" w:fill="auto"/>
        </w:rPr>
        <w:t>第十二条 合同的变更和终止</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12.1 甲乙双方可协商变更、终止合同，由此造成的损失双方协商解决。</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12.2 发生符合本合同终止条件的事项时，甲方有权单方面终止合同，所有损失由乙方自行承担。</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12.3 国家法律法规规定的合同终止条件出现时，合同可以终止，但须书面通知对方。</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b/>
          <w:bCs/>
          <w:color w:val="auto"/>
          <w:sz w:val="32"/>
          <w:szCs w:val="32"/>
          <w:highlight w:val="none"/>
          <w:shd w:val="clear" w:color="auto" w:fill="auto"/>
        </w:rPr>
        <w:t>第十三条 环境、职业健康保证条款</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 xml:space="preserve"> 乙方运输途中保证维护道路的环境整洁，因运输途中发生的罚款，乙方自行承担，如因乙方运输途中造成政府相关管理部门处罚等情况，则本合同终止，且取消乙方在甲方的合格供应商资格，如造成甲方损失的，乙方另需赔偿。</w:t>
      </w:r>
    </w:p>
    <w:p>
      <w:pPr>
        <w:pageBreakBefore w:val="0"/>
        <w:kinsoku/>
        <w:overflowPunct/>
        <w:topLinePunct w:val="0"/>
        <w:autoSpaceDE w:val="0"/>
        <w:autoSpaceDN w:val="0"/>
        <w:bidi w:val="0"/>
        <w:adjustRightInd w:val="0"/>
        <w:spacing w:line="560" w:lineRule="exact"/>
        <w:ind w:firstLine="643"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b/>
          <w:bCs/>
          <w:color w:val="auto"/>
          <w:sz w:val="32"/>
          <w:szCs w:val="32"/>
          <w:highlight w:val="none"/>
          <w:shd w:val="clear" w:color="auto" w:fill="auto"/>
        </w:rPr>
        <w:t>第十四条 其它</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14.1 乙方对货物具有完全的商业及知识产权，乙方保证甲方不受由于使用乙方提供的货物（包括技术）及服务而引起的对任何第三方的侵权。如果发生在任何第三方的侵权指控，乙方负责与第三方交涉,甲方不承担任何费用。甲方所购产品的知识产权归乙方所有，甲方由于使用乙方产品，必须使用乙方知识产权的，双方协商该产品知识产权的许可内容和使用范围。</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14.2 解决合同纠纷的方式：凡因履行合同所发生的一切争议，甲、乙双方应友好协商解决；协商不成，向</w:t>
      </w:r>
      <w:r>
        <w:rPr>
          <w:rFonts w:hint="eastAsia" w:ascii="仿宋" w:hAnsi="仿宋" w:eastAsia="仿宋" w:cs="仿宋"/>
          <w:color w:val="auto"/>
          <w:kern w:val="0"/>
          <w:sz w:val="28"/>
          <w:szCs w:val="28"/>
          <w:highlight w:val="none"/>
          <w:shd w:val="clear" w:color="auto" w:fill="auto"/>
          <w:lang w:val="en-US" w:eastAsia="zh-CN"/>
        </w:rPr>
        <w:t>南浔区</w:t>
      </w:r>
      <w:r>
        <w:rPr>
          <w:rFonts w:hint="eastAsia" w:ascii="仿宋" w:hAnsi="仿宋" w:eastAsia="仿宋" w:cs="仿宋"/>
          <w:color w:val="auto"/>
          <w:kern w:val="0"/>
          <w:sz w:val="28"/>
          <w:szCs w:val="28"/>
          <w:highlight w:val="none"/>
          <w:shd w:val="clear" w:color="auto" w:fill="auto"/>
        </w:rPr>
        <w:t>仲裁委员会申请仲裁。因仲裁发生的律师费用由</w:t>
      </w:r>
      <w:r>
        <w:rPr>
          <w:rFonts w:hint="eastAsia" w:ascii="仿宋" w:hAnsi="仿宋" w:eastAsia="仿宋" w:cs="仿宋"/>
          <w:color w:val="auto"/>
          <w:kern w:val="0"/>
          <w:sz w:val="28"/>
          <w:szCs w:val="28"/>
          <w:highlight w:val="none"/>
          <w:shd w:val="clear" w:color="auto" w:fill="auto"/>
          <w:lang w:val="en-US" w:eastAsia="zh-CN"/>
        </w:rPr>
        <w:t>违约方承担</w:t>
      </w:r>
      <w:r>
        <w:rPr>
          <w:rFonts w:hint="eastAsia" w:ascii="仿宋" w:hAnsi="仿宋" w:eastAsia="仿宋" w:cs="仿宋"/>
          <w:color w:val="auto"/>
          <w:kern w:val="0"/>
          <w:sz w:val="28"/>
          <w:szCs w:val="28"/>
          <w:highlight w:val="none"/>
          <w:shd w:val="clear" w:color="auto" w:fill="auto"/>
        </w:rPr>
        <w:t>。</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 xml:space="preserve">14.3 另需补充的其它条： </w:t>
      </w:r>
      <w:r>
        <w:rPr>
          <w:rFonts w:hint="eastAsia" w:ascii="仿宋" w:hAnsi="仿宋" w:eastAsia="仿宋" w:cs="仿宋"/>
          <w:color w:val="auto"/>
          <w:kern w:val="0"/>
          <w:sz w:val="28"/>
          <w:szCs w:val="28"/>
          <w:highlight w:val="none"/>
          <w:u w:val="single"/>
          <w:shd w:val="clear" w:color="auto" w:fill="auto"/>
        </w:rPr>
        <w:t xml:space="preserve">        /       </w:t>
      </w:r>
      <w:r>
        <w:rPr>
          <w:rFonts w:hint="eastAsia" w:ascii="仿宋" w:hAnsi="仿宋" w:eastAsia="仿宋" w:cs="仿宋"/>
          <w:color w:val="auto"/>
          <w:kern w:val="0"/>
          <w:sz w:val="28"/>
          <w:szCs w:val="28"/>
          <w:highlight w:val="none"/>
          <w:shd w:val="clear" w:color="auto" w:fill="auto"/>
        </w:rPr>
        <w:t>。</w:t>
      </w:r>
    </w:p>
    <w:p>
      <w:pPr>
        <w:pageBreakBefore w:val="0"/>
        <w:kinsoku/>
        <w:overflowPunct/>
        <w:topLinePunct w:val="0"/>
        <w:bidi w:val="0"/>
        <w:spacing w:line="560" w:lineRule="exact"/>
        <w:ind w:firstLine="560" w:firstLineChars="200"/>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14.3.1 品牌要求：乙方必须按照甲方各项目经理部需求计划中要求品牌进行供应，否则甲方有权退货，一切损失由乙方承担。若乙方未按照指定品牌送货，且甲方同意接收的，乙方同意按照甲方重新确定的价格进行结算，否则，甲方予以退货处理，一切损失由乙方承担。</w:t>
      </w:r>
    </w:p>
    <w:p>
      <w:pPr>
        <w:pageBreakBefore w:val="0"/>
        <w:kinsoku/>
        <w:overflowPunct/>
        <w:topLinePunct w:val="0"/>
        <w:bidi w:val="0"/>
        <w:spacing w:line="560" w:lineRule="exact"/>
        <w:ind w:firstLine="560" w:firstLineChars="200"/>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14.3.2所有钢材必须为原厂生产，严禁贴牌。如供应商所供材料有贴牌现象，该批次材料退货，并处该批次材料订单金10%的罚款。</w:t>
      </w:r>
    </w:p>
    <w:p>
      <w:pPr>
        <w:pageBreakBefore w:val="0"/>
        <w:kinsoku/>
        <w:overflowPunct/>
        <w:topLinePunct w:val="0"/>
        <w:bidi w:val="0"/>
        <w:spacing w:line="560" w:lineRule="exact"/>
        <w:ind w:firstLine="560" w:firstLineChars="200"/>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14.3.3乙方提供的物资必须符合甲方规定的标准和国家、地方相关验收标准的要求，当验收标准不一致时，以较高的验收标准为准。</w:t>
      </w:r>
    </w:p>
    <w:p>
      <w:pPr>
        <w:pageBreakBefore w:val="0"/>
        <w:kinsoku/>
        <w:overflowPunct/>
        <w:topLinePunct w:val="0"/>
        <w:bidi w:val="0"/>
        <w:spacing w:line="560" w:lineRule="exact"/>
        <w:ind w:firstLine="560" w:firstLineChars="200"/>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14.3.4物资交货前，甲方有权对物资进行检验，乙方应给予配合。甲方的任何检验不免除或减轻乙方的质量责任。</w:t>
      </w:r>
    </w:p>
    <w:p>
      <w:pPr>
        <w:pageBreakBefore w:val="0"/>
        <w:kinsoku/>
        <w:overflowPunct/>
        <w:topLinePunct w:val="0"/>
        <w:bidi w:val="0"/>
        <w:spacing w:line="560" w:lineRule="exact"/>
        <w:ind w:firstLine="560" w:firstLineChars="200"/>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14.3.5甲方有权对材料钢筋过磅数进行抽查，材料现场验收产生的过磅费、运输等费用由乙方承担。</w:t>
      </w:r>
    </w:p>
    <w:p>
      <w:pPr>
        <w:pageBreakBefore w:val="0"/>
        <w:kinsoku/>
        <w:overflowPunct/>
        <w:topLinePunct w:val="0"/>
        <w:bidi w:val="0"/>
        <w:spacing w:line="560" w:lineRule="exact"/>
        <w:ind w:left="298" w:leftChars="142" w:firstLine="254" w:firstLineChars="91"/>
        <w:rPr>
          <w:rFonts w:ascii="仿宋" w:hAnsi="仿宋" w:eastAsia="仿宋" w:cs="仿宋"/>
          <w:b/>
          <w:bCs/>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14.3.6 甲方应结合现场实际需求情况合理下单，原则上最长订单周期为</w:t>
      </w:r>
      <w:r>
        <w:rPr>
          <w:rFonts w:hint="eastAsia" w:ascii="仿宋" w:hAnsi="仿宋" w:eastAsia="仿宋" w:cs="仿宋"/>
          <w:color w:val="auto"/>
          <w:kern w:val="0"/>
          <w:sz w:val="28"/>
          <w:szCs w:val="28"/>
          <w:highlight w:val="none"/>
          <w:u w:val="single"/>
          <w:shd w:val="clear" w:color="auto" w:fill="auto"/>
          <w:lang w:val="en-US" w:eastAsia="zh-CN"/>
        </w:rPr>
        <w:t>/</w:t>
      </w:r>
      <w:r>
        <w:rPr>
          <w:rFonts w:hint="eastAsia" w:ascii="仿宋" w:hAnsi="仿宋" w:eastAsia="仿宋" w:cs="仿宋"/>
          <w:color w:val="auto"/>
          <w:kern w:val="0"/>
          <w:sz w:val="28"/>
          <w:szCs w:val="28"/>
          <w:highlight w:val="none"/>
          <w:shd w:val="clear" w:color="auto" w:fill="auto"/>
        </w:rPr>
        <w:t>天。</w:t>
      </w:r>
    </w:p>
    <w:p>
      <w:pPr>
        <w:pageBreakBefore w:val="0"/>
        <w:kinsoku/>
        <w:overflowPunct/>
        <w:topLinePunct w:val="0"/>
        <w:bidi w:val="0"/>
        <w:spacing w:line="560" w:lineRule="exact"/>
        <w:ind w:firstLine="560" w:firstLineChars="200"/>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14.3.7乙方承诺，每月保供量</w:t>
      </w:r>
      <w:r>
        <w:rPr>
          <w:rFonts w:hint="eastAsia" w:ascii="仿宋" w:hAnsi="仿宋" w:eastAsia="仿宋" w:cs="仿宋"/>
          <w:color w:val="auto"/>
          <w:kern w:val="0"/>
          <w:sz w:val="28"/>
          <w:szCs w:val="28"/>
          <w:highlight w:val="none"/>
          <w:u w:val="single"/>
          <w:shd w:val="clear" w:color="auto" w:fill="auto"/>
        </w:rPr>
        <w:t xml:space="preserve">    </w:t>
      </w:r>
      <w:r>
        <w:rPr>
          <w:rFonts w:hint="eastAsia" w:ascii="仿宋" w:hAnsi="仿宋" w:eastAsia="仿宋" w:cs="仿宋"/>
          <w:color w:val="auto"/>
          <w:kern w:val="0"/>
          <w:sz w:val="28"/>
          <w:szCs w:val="28"/>
          <w:highlight w:val="none"/>
          <w:shd w:val="clear" w:color="auto" w:fill="auto"/>
        </w:rPr>
        <w:t>吨，在保供量范围内必须确保甲方现场施工的钢筋需要，不论数量多少，不论</w:t>
      </w:r>
      <w:r>
        <w:rPr>
          <w:rFonts w:hint="eastAsia" w:ascii="仿宋" w:hAnsi="仿宋" w:eastAsia="仿宋" w:cs="仿宋"/>
          <w:color w:val="auto"/>
          <w:kern w:val="0"/>
          <w:sz w:val="28"/>
          <w:szCs w:val="28"/>
          <w:highlight w:val="none"/>
          <w:shd w:val="clear" w:color="auto" w:fill="auto"/>
          <w:lang w:val="en-US" w:eastAsia="zh-CN"/>
        </w:rPr>
        <w:t>湖州</w:t>
      </w:r>
      <w:r>
        <w:rPr>
          <w:rFonts w:hint="eastAsia" w:ascii="仿宋" w:hAnsi="仿宋" w:eastAsia="仿宋" w:cs="仿宋"/>
          <w:color w:val="auto"/>
          <w:kern w:val="0"/>
          <w:sz w:val="28"/>
          <w:szCs w:val="28"/>
          <w:highlight w:val="none"/>
          <w:shd w:val="clear" w:color="auto" w:fill="auto"/>
        </w:rPr>
        <w:t>地区内任何送货地点乙方均不得以任何理由拒绝供货，乙方作为有实力的供应商必须确保任何规格、数量的钢筋供应，凡发生一次未供货，直接扣罚乙方该批次计划量金额的10%，逾期交货的，按10.4执行，如果一年累计发生超过3次类似情况，甲方有权单方面解除合同，乙方应承担违约责任并赔偿甲方损失（含工程损失）。</w:t>
      </w:r>
    </w:p>
    <w:p>
      <w:pPr>
        <w:pageBreakBefore w:val="0"/>
        <w:kinsoku/>
        <w:overflowPunct/>
        <w:topLinePunct w:val="0"/>
        <w:bidi w:val="0"/>
        <w:spacing w:line="560" w:lineRule="exact"/>
        <w:ind w:firstLine="560" w:firstLineChars="200"/>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14.3.8甲方有权根据项目市场开拓情况，对供货区域、项目及供应数量进行调整，乙方应无条件配合。</w:t>
      </w:r>
    </w:p>
    <w:p>
      <w:pPr>
        <w:pageBreakBefore w:val="0"/>
        <w:kinsoku/>
        <w:overflowPunct/>
        <w:topLinePunct w:val="0"/>
        <w:bidi w:val="0"/>
        <w:spacing w:line="560" w:lineRule="exact"/>
        <w:ind w:firstLine="560" w:firstLineChars="200"/>
        <w:rPr>
          <w:color w:val="auto"/>
          <w:highlight w:val="none"/>
          <w:shd w:val="clear" w:color="auto" w:fill="auto"/>
        </w:rPr>
      </w:pPr>
      <w:r>
        <w:rPr>
          <w:rFonts w:hint="eastAsia" w:ascii="仿宋" w:hAnsi="仿宋" w:eastAsia="仿宋" w:cs="仿宋"/>
          <w:color w:val="auto"/>
          <w:kern w:val="0"/>
          <w:sz w:val="28"/>
          <w:szCs w:val="28"/>
          <w:highlight w:val="none"/>
          <w:shd w:val="clear" w:color="auto" w:fill="auto"/>
        </w:rPr>
        <w:t>14.3.9甲方全资子公司、涉税型分公司在浙江区域内均可执行本协议。</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14.4 工程竣工验收合格，并且质保期满结束，合同权利义务终止。</w:t>
      </w:r>
    </w:p>
    <w:p>
      <w:pPr>
        <w:pageBreakBefore w:val="0"/>
        <w:kinsoku/>
        <w:overflowPunct/>
        <w:topLinePunct w:val="0"/>
        <w:autoSpaceDE w:val="0"/>
        <w:autoSpaceDN w:val="0"/>
        <w:bidi w:val="0"/>
        <w:adjustRightInd w:val="0"/>
        <w:spacing w:line="560" w:lineRule="exact"/>
        <w:ind w:firstLine="560" w:firstLineChars="200"/>
        <w:jc w:val="left"/>
        <w:rPr>
          <w:rFonts w:ascii="仿宋" w:hAnsi="仿宋" w:eastAsia="仿宋" w:cs="仿宋"/>
          <w:color w:val="auto"/>
          <w:kern w:val="0"/>
          <w:sz w:val="28"/>
          <w:szCs w:val="28"/>
          <w:highlight w:val="none"/>
          <w:shd w:val="clear" w:color="auto" w:fill="auto"/>
        </w:rPr>
      </w:pPr>
      <w:r>
        <w:rPr>
          <w:rFonts w:hint="eastAsia" w:ascii="仿宋" w:hAnsi="仿宋" w:eastAsia="仿宋" w:cs="仿宋"/>
          <w:color w:val="auto"/>
          <w:kern w:val="0"/>
          <w:sz w:val="28"/>
          <w:szCs w:val="28"/>
          <w:highlight w:val="none"/>
          <w:shd w:val="clear" w:color="auto" w:fill="auto"/>
        </w:rPr>
        <w:t>本合同自202</w:t>
      </w:r>
      <w:r>
        <w:rPr>
          <w:rFonts w:hint="eastAsia" w:ascii="仿宋" w:hAnsi="仿宋" w:eastAsia="仿宋" w:cs="仿宋"/>
          <w:color w:val="auto"/>
          <w:kern w:val="0"/>
          <w:sz w:val="28"/>
          <w:szCs w:val="28"/>
          <w:highlight w:val="none"/>
          <w:shd w:val="clear" w:color="auto" w:fill="auto"/>
          <w:lang w:val="en-US" w:eastAsia="zh-CN"/>
        </w:rPr>
        <w:t>4</w:t>
      </w:r>
      <w:r>
        <w:rPr>
          <w:rFonts w:hint="eastAsia" w:ascii="仿宋" w:hAnsi="仿宋" w:eastAsia="仿宋" w:cs="仿宋"/>
          <w:color w:val="auto"/>
          <w:kern w:val="0"/>
          <w:sz w:val="28"/>
          <w:szCs w:val="28"/>
          <w:highlight w:val="none"/>
          <w:shd w:val="clear" w:color="auto" w:fill="auto"/>
        </w:rPr>
        <w:t>年</w:t>
      </w:r>
      <w:r>
        <w:rPr>
          <w:rFonts w:hint="eastAsia" w:ascii="仿宋" w:hAnsi="仿宋" w:eastAsia="仿宋" w:cs="仿宋"/>
          <w:color w:val="auto"/>
          <w:kern w:val="0"/>
          <w:sz w:val="28"/>
          <w:szCs w:val="28"/>
          <w:highlight w:val="none"/>
          <w:u w:val="single"/>
          <w:shd w:val="clear" w:color="auto" w:fill="auto"/>
        </w:rPr>
        <w:t xml:space="preserve">   </w:t>
      </w:r>
      <w:r>
        <w:rPr>
          <w:rFonts w:hint="eastAsia" w:ascii="仿宋" w:hAnsi="仿宋" w:eastAsia="仿宋" w:cs="仿宋"/>
          <w:color w:val="auto"/>
          <w:kern w:val="0"/>
          <w:sz w:val="28"/>
          <w:szCs w:val="28"/>
          <w:highlight w:val="none"/>
          <w:shd w:val="clear" w:color="auto" w:fill="auto"/>
        </w:rPr>
        <w:t>月</w:t>
      </w:r>
      <w:r>
        <w:rPr>
          <w:rFonts w:hint="eastAsia" w:ascii="仿宋" w:hAnsi="仿宋" w:eastAsia="仿宋" w:cs="仿宋"/>
          <w:color w:val="auto"/>
          <w:kern w:val="0"/>
          <w:sz w:val="28"/>
          <w:szCs w:val="28"/>
          <w:highlight w:val="none"/>
          <w:u w:val="single"/>
          <w:shd w:val="clear" w:color="auto" w:fill="auto"/>
        </w:rPr>
        <w:t xml:space="preserve">   </w:t>
      </w:r>
      <w:r>
        <w:rPr>
          <w:rFonts w:hint="eastAsia" w:ascii="仿宋" w:hAnsi="仿宋" w:eastAsia="仿宋" w:cs="仿宋"/>
          <w:color w:val="auto"/>
          <w:kern w:val="0"/>
          <w:sz w:val="28"/>
          <w:szCs w:val="28"/>
          <w:highlight w:val="none"/>
          <w:shd w:val="clear" w:color="auto" w:fill="auto"/>
        </w:rPr>
        <w:t>日起生效，合同有效期壹年。本合同一式</w:t>
      </w:r>
      <w:r>
        <w:rPr>
          <w:rFonts w:hint="eastAsia" w:ascii="仿宋" w:hAnsi="仿宋" w:eastAsia="仿宋" w:cs="仿宋"/>
          <w:color w:val="auto"/>
          <w:kern w:val="0"/>
          <w:sz w:val="28"/>
          <w:szCs w:val="28"/>
          <w:highlight w:val="none"/>
          <w:u w:val="single"/>
          <w:shd w:val="clear" w:color="auto" w:fill="auto"/>
          <w:lang w:val="en-US" w:eastAsia="zh-CN"/>
        </w:rPr>
        <w:t>4</w:t>
      </w:r>
      <w:r>
        <w:rPr>
          <w:rFonts w:hint="eastAsia" w:ascii="仿宋" w:hAnsi="仿宋" w:eastAsia="仿宋" w:cs="仿宋"/>
          <w:color w:val="auto"/>
          <w:kern w:val="0"/>
          <w:sz w:val="28"/>
          <w:szCs w:val="28"/>
          <w:highlight w:val="none"/>
          <w:shd w:val="clear" w:color="auto" w:fill="auto"/>
        </w:rPr>
        <w:t>份，甲方执</w:t>
      </w:r>
      <w:r>
        <w:rPr>
          <w:rFonts w:hint="eastAsia" w:ascii="仿宋" w:hAnsi="仿宋" w:eastAsia="仿宋" w:cs="仿宋"/>
          <w:color w:val="auto"/>
          <w:kern w:val="0"/>
          <w:sz w:val="28"/>
          <w:szCs w:val="28"/>
          <w:highlight w:val="none"/>
          <w:u w:val="single"/>
          <w:shd w:val="clear" w:color="auto" w:fill="auto"/>
          <w:lang w:val="en-US" w:eastAsia="zh-CN"/>
        </w:rPr>
        <w:t>2</w:t>
      </w:r>
      <w:r>
        <w:rPr>
          <w:rFonts w:hint="eastAsia" w:ascii="仿宋" w:hAnsi="仿宋" w:eastAsia="仿宋" w:cs="仿宋"/>
          <w:color w:val="auto"/>
          <w:kern w:val="0"/>
          <w:sz w:val="28"/>
          <w:szCs w:val="28"/>
          <w:highlight w:val="none"/>
          <w:shd w:val="clear" w:color="auto" w:fill="auto"/>
        </w:rPr>
        <w:t>份,乙方执</w:t>
      </w:r>
      <w:r>
        <w:rPr>
          <w:rFonts w:hint="eastAsia" w:ascii="仿宋" w:hAnsi="仿宋" w:eastAsia="仿宋" w:cs="仿宋"/>
          <w:color w:val="auto"/>
          <w:kern w:val="0"/>
          <w:sz w:val="28"/>
          <w:szCs w:val="28"/>
          <w:highlight w:val="none"/>
          <w:shd w:val="clear" w:color="auto" w:fill="auto"/>
          <w:lang w:val="en-US" w:eastAsia="zh-CN"/>
        </w:rPr>
        <w:t>2</w:t>
      </w:r>
      <w:r>
        <w:rPr>
          <w:rFonts w:hint="eastAsia" w:ascii="仿宋" w:hAnsi="仿宋" w:eastAsia="仿宋" w:cs="仿宋"/>
          <w:color w:val="auto"/>
          <w:kern w:val="0"/>
          <w:sz w:val="28"/>
          <w:szCs w:val="28"/>
          <w:highlight w:val="none"/>
          <w:shd w:val="clear" w:color="auto" w:fill="auto"/>
        </w:rPr>
        <w:t>份。合同如有未尽事宜，须经双方共同协商，签订补充规定或协议，双方提供的各种与本合同有关的规定、协议、证明等文件资料，必须由法定代表人或授权委托人签字并加盖原合同签订章后才具备法律效力。</w:t>
      </w:r>
    </w:p>
    <w:p>
      <w:pPr>
        <w:pageBreakBefore w:val="0"/>
        <w:kinsoku/>
        <w:overflowPunct/>
        <w:topLinePunct w:val="0"/>
        <w:autoSpaceDE w:val="0"/>
        <w:autoSpaceDN w:val="0"/>
        <w:bidi w:val="0"/>
        <w:adjustRightInd w:val="0"/>
        <w:spacing w:line="560" w:lineRule="exact"/>
        <w:ind w:firstLine="560" w:firstLineChars="200"/>
        <w:jc w:val="left"/>
        <w:rPr>
          <w:rFonts w:hint="default" w:ascii="仿宋" w:hAnsi="仿宋" w:eastAsia="仿宋" w:cs="仿宋"/>
          <w:color w:val="auto"/>
          <w:kern w:val="0"/>
          <w:sz w:val="28"/>
          <w:szCs w:val="28"/>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rPr>
        <w:t>附件</w:t>
      </w:r>
      <w:r>
        <w:rPr>
          <w:rFonts w:hint="eastAsia" w:ascii="仿宋" w:hAnsi="仿宋" w:eastAsia="仿宋" w:cs="仿宋"/>
          <w:color w:val="auto"/>
          <w:kern w:val="0"/>
          <w:sz w:val="28"/>
          <w:szCs w:val="28"/>
          <w:highlight w:val="none"/>
          <w:shd w:val="clear" w:color="auto" w:fill="auto"/>
          <w:lang w:val="en-US" w:eastAsia="zh-CN"/>
        </w:rPr>
        <w:t>一：结算价清单</w:t>
      </w:r>
    </w:p>
    <w:p>
      <w:pPr>
        <w:pageBreakBefore w:val="0"/>
        <w:kinsoku/>
        <w:overflowPunct/>
        <w:topLinePunct w:val="0"/>
        <w:autoSpaceDE w:val="0"/>
        <w:autoSpaceDN w:val="0"/>
        <w:bidi w:val="0"/>
        <w:adjustRightInd w:val="0"/>
        <w:spacing w:line="560" w:lineRule="exact"/>
        <w:ind w:firstLine="560" w:firstLineChars="200"/>
        <w:jc w:val="left"/>
        <w:rPr>
          <w:rFonts w:hint="default" w:ascii="华文宋体" w:hAnsi="华文宋体" w:eastAsia="仿宋" w:cs="仿宋"/>
          <w:b/>
          <w:color w:val="auto"/>
          <w:kern w:val="0"/>
          <w:szCs w:val="21"/>
          <w:highlight w:val="none"/>
          <w:shd w:val="clear" w:color="auto" w:fill="auto"/>
          <w:lang w:val="en-US" w:eastAsia="zh-CN"/>
        </w:rPr>
      </w:pPr>
      <w:r>
        <w:rPr>
          <w:rFonts w:hint="eastAsia" w:ascii="仿宋" w:hAnsi="仿宋" w:eastAsia="仿宋" w:cs="仿宋"/>
          <w:color w:val="auto"/>
          <w:kern w:val="0"/>
          <w:sz w:val="28"/>
          <w:szCs w:val="28"/>
          <w:highlight w:val="none"/>
          <w:shd w:val="clear" w:color="auto" w:fill="auto"/>
          <w:lang w:val="en-US" w:eastAsia="zh-CN"/>
        </w:rPr>
        <w:t>附件二</w:t>
      </w:r>
      <w:r>
        <w:rPr>
          <w:rFonts w:hint="eastAsia" w:ascii="仿宋" w:hAnsi="仿宋" w:eastAsia="仿宋" w:cs="仿宋"/>
          <w:color w:val="auto"/>
          <w:kern w:val="0"/>
          <w:sz w:val="28"/>
          <w:szCs w:val="28"/>
          <w:highlight w:val="none"/>
          <w:shd w:val="clear" w:color="auto" w:fill="auto"/>
        </w:rPr>
        <w:t>：廉政</w:t>
      </w:r>
      <w:r>
        <w:rPr>
          <w:rFonts w:hint="eastAsia" w:ascii="仿宋" w:hAnsi="仿宋" w:eastAsia="仿宋" w:cs="仿宋"/>
          <w:color w:val="auto"/>
          <w:kern w:val="0"/>
          <w:sz w:val="28"/>
          <w:szCs w:val="28"/>
          <w:highlight w:val="none"/>
          <w:shd w:val="clear" w:color="auto" w:fill="auto"/>
          <w:lang w:val="en-US" w:eastAsia="zh-CN"/>
        </w:rPr>
        <w:t>协议</w:t>
      </w:r>
    </w:p>
    <w:p>
      <w:pPr>
        <w:rPr>
          <w:rFonts w:ascii="华文宋体" w:hAnsi="华文宋体" w:eastAsia="华文宋体" w:cs="仿宋"/>
          <w:b/>
          <w:color w:val="auto"/>
          <w:kern w:val="0"/>
          <w:szCs w:val="21"/>
          <w:highlight w:val="none"/>
          <w:shd w:val="clear" w:color="auto" w:fill="auto"/>
        </w:rPr>
      </w:pPr>
      <w:r>
        <w:rPr>
          <w:rFonts w:ascii="华文宋体" w:hAnsi="华文宋体" w:eastAsia="华文宋体" w:cs="仿宋"/>
          <w:b/>
          <w:color w:val="auto"/>
          <w:kern w:val="0"/>
          <w:szCs w:val="21"/>
          <w:highlight w:val="none"/>
          <w:shd w:val="clear" w:color="auto" w:fill="auto"/>
        </w:rPr>
        <w:br w:type="page"/>
      </w:r>
    </w:p>
    <w:p>
      <w:pPr>
        <w:pStyle w:val="2"/>
      </w:pPr>
    </w:p>
    <w:p>
      <w:pPr>
        <w:pageBreakBefore w:val="0"/>
        <w:kinsoku/>
        <w:overflowPunct/>
        <w:topLinePunct w:val="0"/>
        <w:autoSpaceDE w:val="0"/>
        <w:autoSpaceDN w:val="0"/>
        <w:bidi w:val="0"/>
        <w:adjustRightInd w:val="0"/>
        <w:spacing w:line="560" w:lineRule="exact"/>
        <w:jc w:val="left"/>
        <w:rPr>
          <w:rFonts w:ascii="华文宋体" w:hAnsi="华文宋体" w:eastAsia="华文宋体" w:cs="仿宋"/>
          <w:color w:val="auto"/>
          <w:kern w:val="0"/>
          <w:szCs w:val="21"/>
          <w:highlight w:val="none"/>
          <w:shd w:val="clear" w:color="auto" w:fill="auto"/>
        </w:rPr>
      </w:pPr>
      <w:r>
        <w:rPr>
          <w:rFonts w:hint="eastAsia" w:ascii="华文宋体" w:hAnsi="华文宋体" w:eastAsia="华文宋体" w:cs="仿宋"/>
          <w:b/>
          <w:color w:val="auto"/>
          <w:kern w:val="0"/>
          <w:szCs w:val="21"/>
          <w:highlight w:val="none"/>
          <w:shd w:val="clear" w:color="auto" w:fill="auto"/>
        </w:rPr>
        <w:t>本页签字页，无正文。</w:t>
      </w:r>
    </w:p>
    <w:tbl>
      <w:tblPr>
        <w:tblStyle w:val="12"/>
        <w:tblW w:w="8646" w:type="dxa"/>
        <w:jc w:val="center"/>
        <w:tblLayout w:type="fixed"/>
        <w:tblCellMar>
          <w:top w:w="0" w:type="dxa"/>
          <w:left w:w="108" w:type="dxa"/>
          <w:bottom w:w="0" w:type="dxa"/>
          <w:right w:w="108" w:type="dxa"/>
        </w:tblCellMar>
      </w:tblPr>
      <w:tblGrid>
        <w:gridCol w:w="4323"/>
        <w:gridCol w:w="4323"/>
      </w:tblGrid>
      <w:tr>
        <w:tblPrEx>
          <w:tblCellMar>
            <w:top w:w="0" w:type="dxa"/>
            <w:left w:w="108" w:type="dxa"/>
            <w:bottom w:w="0" w:type="dxa"/>
            <w:right w:w="108" w:type="dxa"/>
          </w:tblCellMar>
        </w:tblPrEx>
        <w:trPr>
          <w:trHeight w:val="584" w:hRule="atLeast"/>
          <w:jc w:val="center"/>
        </w:trPr>
        <w:tc>
          <w:tcPr>
            <w:tcW w:w="4323" w:type="dxa"/>
          </w:tcPr>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hint="eastAsia" w:ascii="华文宋体" w:hAnsi="华文宋体" w:eastAsia="华文宋体" w:cs="宋体"/>
                <w:color w:val="auto"/>
                <w:kern w:val="0"/>
                <w:szCs w:val="21"/>
                <w:highlight w:val="none"/>
                <w:shd w:val="clear" w:color="auto" w:fill="auto"/>
              </w:rPr>
              <w:t>甲</w:t>
            </w:r>
            <w:r>
              <w:rPr>
                <w:rFonts w:ascii="华文宋体" w:hAnsi="华文宋体" w:eastAsia="华文宋体" w:cs="宋体"/>
                <w:color w:val="auto"/>
                <w:kern w:val="0"/>
                <w:szCs w:val="21"/>
                <w:highlight w:val="none"/>
                <w:shd w:val="clear" w:color="auto" w:fill="auto"/>
              </w:rPr>
              <w:t>方（</w:t>
            </w:r>
            <w:r>
              <w:rPr>
                <w:rFonts w:hint="eastAsia" w:ascii="华文宋体" w:hAnsi="华文宋体" w:eastAsia="华文宋体" w:cs="宋体"/>
                <w:color w:val="auto"/>
                <w:kern w:val="0"/>
                <w:szCs w:val="21"/>
                <w:highlight w:val="none"/>
                <w:shd w:val="clear" w:color="auto" w:fill="auto"/>
              </w:rPr>
              <w:t>采购方</w:t>
            </w:r>
            <w:r>
              <w:rPr>
                <w:rFonts w:ascii="华文宋体" w:hAnsi="华文宋体" w:eastAsia="华文宋体" w:cs="宋体"/>
                <w:color w:val="auto"/>
                <w:kern w:val="0"/>
                <w:szCs w:val="21"/>
                <w:highlight w:val="none"/>
                <w:shd w:val="clear" w:color="auto" w:fill="auto"/>
              </w:rPr>
              <w:t>）</w:t>
            </w:r>
            <w:r>
              <w:rPr>
                <w:rFonts w:hint="eastAsia" w:ascii="华文宋体" w:hAnsi="华文宋体" w:eastAsia="华文宋体" w:cs="宋体"/>
                <w:color w:val="auto"/>
                <w:kern w:val="0"/>
                <w:szCs w:val="21"/>
                <w:highlight w:val="none"/>
                <w:shd w:val="clear" w:color="auto" w:fill="auto"/>
              </w:rPr>
              <w:t>：</w:t>
            </w:r>
          </w:p>
        </w:tc>
        <w:tc>
          <w:tcPr>
            <w:tcW w:w="4323" w:type="dxa"/>
          </w:tcPr>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hint="eastAsia" w:ascii="华文宋体" w:hAnsi="华文宋体" w:eastAsia="华文宋体" w:cs="宋体"/>
                <w:color w:val="auto"/>
                <w:kern w:val="0"/>
                <w:szCs w:val="21"/>
                <w:highlight w:val="none"/>
                <w:shd w:val="clear" w:color="auto" w:fill="auto"/>
              </w:rPr>
              <w:t>乙</w:t>
            </w:r>
            <w:r>
              <w:rPr>
                <w:rFonts w:ascii="华文宋体" w:hAnsi="华文宋体" w:eastAsia="华文宋体" w:cs="宋体"/>
                <w:color w:val="auto"/>
                <w:kern w:val="0"/>
                <w:szCs w:val="21"/>
                <w:highlight w:val="none"/>
                <w:shd w:val="clear" w:color="auto" w:fill="auto"/>
              </w:rPr>
              <w:t>方（</w:t>
            </w:r>
            <w:r>
              <w:rPr>
                <w:rFonts w:hint="eastAsia" w:ascii="华文宋体" w:hAnsi="华文宋体" w:eastAsia="华文宋体" w:cs="宋体"/>
                <w:color w:val="auto"/>
                <w:kern w:val="0"/>
                <w:szCs w:val="21"/>
                <w:highlight w:val="none"/>
                <w:shd w:val="clear" w:color="auto" w:fill="auto"/>
              </w:rPr>
              <w:t>供货</w:t>
            </w:r>
            <w:r>
              <w:rPr>
                <w:rFonts w:ascii="华文宋体" w:hAnsi="华文宋体" w:eastAsia="华文宋体" w:cs="宋体"/>
                <w:color w:val="auto"/>
                <w:kern w:val="0"/>
                <w:szCs w:val="21"/>
                <w:highlight w:val="none"/>
                <w:shd w:val="clear" w:color="auto" w:fill="auto"/>
              </w:rPr>
              <w:t>方）</w:t>
            </w:r>
            <w:r>
              <w:rPr>
                <w:rFonts w:hint="eastAsia" w:ascii="华文宋体" w:hAnsi="华文宋体" w:eastAsia="华文宋体" w:cs="宋体"/>
                <w:color w:val="auto"/>
                <w:kern w:val="0"/>
                <w:szCs w:val="21"/>
                <w:highlight w:val="none"/>
                <w:shd w:val="clear" w:color="auto" w:fill="auto"/>
              </w:rPr>
              <w:t>：</w:t>
            </w:r>
          </w:p>
        </w:tc>
      </w:tr>
      <w:tr>
        <w:tblPrEx>
          <w:tblCellMar>
            <w:top w:w="0" w:type="dxa"/>
            <w:left w:w="108" w:type="dxa"/>
            <w:bottom w:w="0" w:type="dxa"/>
            <w:right w:w="108" w:type="dxa"/>
          </w:tblCellMar>
        </w:tblPrEx>
        <w:trPr>
          <w:trHeight w:val="4094" w:hRule="atLeast"/>
          <w:jc w:val="center"/>
        </w:trPr>
        <w:tc>
          <w:tcPr>
            <w:tcW w:w="4323" w:type="dxa"/>
          </w:tcPr>
          <w:p>
            <w:pPr>
              <w:pageBreakBefore w:val="0"/>
              <w:kinsoku/>
              <w:overflowPunct/>
              <w:topLinePunct w:val="0"/>
              <w:bidi w:val="0"/>
              <w:adjustRightInd w:val="0"/>
              <w:spacing w:line="560" w:lineRule="exact"/>
              <w:jc w:val="left"/>
              <w:rPr>
                <w:rFonts w:ascii="华文宋体" w:hAnsi="华文宋体" w:eastAsia="华文宋体"/>
                <w:color w:val="auto"/>
                <w:kern w:val="0"/>
                <w:szCs w:val="21"/>
                <w:highlight w:val="none"/>
                <w:shd w:val="clear" w:color="auto" w:fill="auto"/>
              </w:rPr>
            </w:pPr>
            <w:r>
              <w:rPr>
                <w:rFonts w:hint="eastAsia" w:ascii="华文宋体" w:hAnsi="华文宋体" w:eastAsia="华文宋体"/>
                <w:color w:val="auto"/>
                <w:kern w:val="0"/>
                <w:szCs w:val="21"/>
                <w:highlight w:val="none"/>
                <w:shd w:val="clear" w:color="auto" w:fill="auto"/>
              </w:rPr>
              <w:t>法定代表人：</w:t>
            </w:r>
          </w:p>
          <w:p>
            <w:pPr>
              <w:pageBreakBefore w:val="0"/>
              <w:kinsoku/>
              <w:overflowPunct/>
              <w:topLinePunct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bidi w:val="0"/>
              <w:adjustRightInd w:val="0"/>
              <w:spacing w:line="560" w:lineRule="exact"/>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委托代理人：</w:t>
            </w:r>
          </w:p>
          <w:p>
            <w:pPr>
              <w:pageBreakBefore w:val="0"/>
              <w:kinsoku/>
              <w:overflowPunct/>
              <w:topLinePunct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bidi w:val="0"/>
              <w:adjustRightInd w:val="0"/>
              <w:spacing w:line="560" w:lineRule="exact"/>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地 址：</w:t>
            </w:r>
          </w:p>
          <w:p>
            <w:pPr>
              <w:pageBreakBefore w:val="0"/>
              <w:kinsoku/>
              <w:overflowPunct/>
              <w:topLinePunct w:val="0"/>
              <w:bidi w:val="0"/>
              <w:adjustRightInd w:val="0"/>
              <w:spacing w:line="560" w:lineRule="exact"/>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电 话：</w:t>
            </w: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hint="eastAsia" w:ascii="华文宋体" w:hAnsi="华文宋体" w:eastAsia="华文宋体" w:cs="仿宋"/>
                <w:color w:val="auto"/>
                <w:kern w:val="0"/>
                <w:szCs w:val="21"/>
                <w:highlight w:val="none"/>
                <w:shd w:val="clear" w:color="auto" w:fill="auto"/>
              </w:rPr>
              <w:t>开户行：</w:t>
            </w: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hint="eastAsia" w:ascii="华文宋体" w:hAnsi="华文宋体" w:eastAsia="华文宋体" w:cs="仿宋"/>
                <w:color w:val="auto"/>
                <w:kern w:val="0"/>
                <w:szCs w:val="21"/>
                <w:highlight w:val="none"/>
                <w:shd w:val="clear" w:color="auto" w:fill="auto"/>
              </w:rPr>
              <w:t>帐号：</w:t>
            </w: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hint="eastAsia" w:ascii="华文宋体" w:hAnsi="华文宋体" w:eastAsia="华文宋体" w:cs="仿宋"/>
                <w:color w:val="auto"/>
                <w:kern w:val="0"/>
                <w:szCs w:val="21"/>
                <w:highlight w:val="none"/>
                <w:shd w:val="clear" w:color="auto" w:fill="auto"/>
              </w:rPr>
              <w:t>税号：</w:t>
            </w:r>
          </w:p>
        </w:tc>
        <w:tc>
          <w:tcPr>
            <w:tcW w:w="4323" w:type="dxa"/>
          </w:tcPr>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hint="eastAsia" w:ascii="华文宋体" w:hAnsi="华文宋体" w:eastAsia="华文宋体" w:cs="宋体"/>
                <w:color w:val="auto"/>
                <w:kern w:val="0"/>
                <w:szCs w:val="21"/>
                <w:highlight w:val="none"/>
                <w:shd w:val="clear" w:color="auto" w:fill="auto"/>
              </w:rPr>
              <w:t>法定代表人：</w:t>
            </w: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ascii="华文宋体" w:hAnsi="华文宋体" w:eastAsia="华文宋体" w:cs="宋体"/>
                <w:color w:val="auto"/>
                <w:kern w:val="0"/>
                <w:szCs w:val="21"/>
                <w:highlight w:val="none"/>
                <w:shd w:val="clear" w:color="auto" w:fill="auto"/>
              </w:rPr>
              <w:t>委托代理人：</w:t>
            </w: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ascii="华文宋体" w:hAnsi="华文宋体" w:eastAsia="华文宋体" w:cs="宋体"/>
                <w:color w:val="auto"/>
                <w:kern w:val="0"/>
                <w:szCs w:val="21"/>
                <w:highlight w:val="none"/>
                <w:shd w:val="clear" w:color="auto" w:fill="auto"/>
              </w:rPr>
              <w:t>地 址：</w:t>
            </w: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ascii="华文宋体" w:hAnsi="华文宋体" w:eastAsia="华文宋体" w:cs="宋体"/>
                <w:color w:val="auto"/>
                <w:kern w:val="0"/>
                <w:szCs w:val="21"/>
                <w:highlight w:val="none"/>
                <w:shd w:val="clear" w:color="auto" w:fill="auto"/>
              </w:rPr>
              <w:t>电 话：</w:t>
            </w: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hint="eastAsia" w:ascii="华文宋体" w:hAnsi="华文宋体" w:eastAsia="华文宋体" w:cs="宋体"/>
                <w:color w:val="auto"/>
                <w:kern w:val="0"/>
                <w:szCs w:val="21"/>
                <w:highlight w:val="none"/>
                <w:shd w:val="clear" w:color="auto" w:fill="auto"/>
              </w:rPr>
              <w:t>开户行：</w:t>
            </w:r>
          </w:p>
          <w:p>
            <w:pPr>
              <w:pageBreakBefore w:val="0"/>
              <w:kinsoku/>
              <w:overflowPunct/>
              <w:topLinePunct w:val="0"/>
              <w:bidi w:val="0"/>
              <w:adjustRightInd w:val="0"/>
              <w:spacing w:line="560" w:lineRule="exact"/>
              <w:jc w:val="left"/>
              <w:rPr>
                <w:rFonts w:hint="eastAsia" w:ascii="华文宋体" w:hAnsi="华文宋体" w:eastAsia="华文宋体" w:cs="宋体"/>
                <w:color w:val="auto"/>
                <w:kern w:val="0"/>
                <w:szCs w:val="21"/>
                <w:highlight w:val="none"/>
                <w:shd w:val="clear" w:color="auto" w:fill="auto"/>
              </w:rPr>
            </w:pPr>
            <w:r>
              <w:rPr>
                <w:rFonts w:hint="eastAsia" w:ascii="华文宋体" w:hAnsi="华文宋体" w:eastAsia="华文宋体" w:cs="宋体"/>
                <w:color w:val="auto"/>
                <w:kern w:val="0"/>
                <w:szCs w:val="21"/>
                <w:highlight w:val="none"/>
                <w:shd w:val="clear" w:color="auto" w:fill="auto"/>
              </w:rPr>
              <w:t>帐号：</w:t>
            </w:r>
          </w:p>
          <w:p>
            <w:pPr>
              <w:pageBreakBefore w:val="0"/>
              <w:kinsoku/>
              <w:overflowPunct/>
              <w:topLinePunct w:val="0"/>
              <w:bidi w:val="0"/>
              <w:adjustRightInd w:val="0"/>
              <w:spacing w:line="560" w:lineRule="exact"/>
              <w:jc w:val="left"/>
              <w:rPr>
                <w:rFonts w:ascii="华文宋体" w:hAnsi="华文宋体" w:eastAsia="华文宋体" w:cs="宋体"/>
                <w:color w:val="auto"/>
                <w:kern w:val="0"/>
                <w:szCs w:val="21"/>
                <w:highlight w:val="none"/>
                <w:shd w:val="clear" w:color="auto" w:fill="auto"/>
              </w:rPr>
            </w:pPr>
            <w:r>
              <w:rPr>
                <w:rFonts w:hint="eastAsia" w:ascii="华文宋体" w:hAnsi="华文宋体" w:eastAsia="华文宋体" w:cs="宋体"/>
                <w:color w:val="auto"/>
                <w:kern w:val="0"/>
                <w:szCs w:val="21"/>
                <w:highlight w:val="none"/>
                <w:shd w:val="clear" w:color="auto" w:fill="auto"/>
              </w:rPr>
              <w:t>税号：</w:t>
            </w:r>
          </w:p>
          <w:p>
            <w:pPr>
              <w:pStyle w:val="5"/>
              <w:pageBreakBefore w:val="0"/>
              <w:kinsoku/>
              <w:overflowPunct/>
              <w:topLinePunct w:val="0"/>
              <w:bidi w:val="0"/>
              <w:spacing w:line="560" w:lineRule="exact"/>
              <w:rPr>
                <w:color w:val="auto"/>
                <w:highlight w:val="none"/>
                <w:shd w:val="clear" w:color="auto" w:fill="auto"/>
              </w:rPr>
            </w:pPr>
          </w:p>
        </w:tc>
      </w:tr>
    </w:tbl>
    <w:p>
      <w:pPr>
        <w:pageBreakBefore w:val="0"/>
        <w:kinsoku/>
        <w:overflowPunct/>
        <w:topLinePunct w:val="0"/>
        <w:bidi w:val="0"/>
        <w:adjustRightInd w:val="0"/>
        <w:spacing w:line="560" w:lineRule="exact"/>
        <w:ind w:firstLine="420" w:firstLineChars="200"/>
        <w:jc w:val="left"/>
        <w:rPr>
          <w:rFonts w:hint="default" w:ascii="仿宋_GB2312" w:hAnsi="宋体"/>
          <w:color w:val="auto"/>
          <w:szCs w:val="21"/>
          <w:highlight w:val="none"/>
          <w:shd w:val="clear" w:color="auto" w:fill="auto"/>
          <w:lang w:val="en-US"/>
        </w:rPr>
      </w:pPr>
      <w:r>
        <w:rPr>
          <w:rFonts w:hint="eastAsia" w:ascii="仿宋_GB2312" w:hAnsi="宋体"/>
          <w:color w:val="auto"/>
          <w:szCs w:val="21"/>
          <w:highlight w:val="none"/>
          <w:shd w:val="clear" w:color="auto" w:fill="auto"/>
        </w:rPr>
        <w:t>合同签订地点：</w:t>
      </w:r>
      <w:r>
        <w:rPr>
          <w:rFonts w:hint="eastAsia" w:ascii="仿宋_GB2312" w:hAnsi="宋体"/>
          <w:color w:val="auto"/>
          <w:szCs w:val="21"/>
          <w:highlight w:val="none"/>
          <w:shd w:val="clear" w:color="auto" w:fill="auto"/>
          <w:lang w:val="en-US" w:eastAsia="zh-CN"/>
        </w:rPr>
        <w:t>湖州市南浔区</w:t>
      </w:r>
    </w:p>
    <w:p>
      <w:pPr>
        <w:pageBreakBefore w:val="0"/>
        <w:kinsoku/>
        <w:overflowPunct/>
        <w:topLinePunct w:val="0"/>
        <w:bidi w:val="0"/>
        <w:adjustRightInd w:val="0"/>
        <w:spacing w:line="560" w:lineRule="exact"/>
        <w:ind w:firstLine="420" w:firstLineChars="200"/>
        <w:jc w:val="left"/>
        <w:rPr>
          <w:rFonts w:hint="eastAsia" w:ascii="仿宋_GB2312" w:hAnsi="宋体"/>
          <w:color w:val="auto"/>
          <w:szCs w:val="21"/>
          <w:highlight w:val="none"/>
          <w:shd w:val="clear" w:color="auto" w:fill="auto"/>
        </w:rPr>
        <w:sectPr>
          <w:pgSz w:w="11906" w:h="16838"/>
          <w:pgMar w:top="1440" w:right="1800" w:bottom="1440" w:left="1800" w:header="851" w:footer="992" w:gutter="0"/>
          <w:pgNumType w:fmt="decimal"/>
          <w:cols w:space="425" w:num="1"/>
          <w:docGrid w:type="lines" w:linePitch="312" w:charSpace="0"/>
        </w:sectPr>
      </w:pPr>
      <w:r>
        <w:rPr>
          <w:rFonts w:hint="eastAsia" w:ascii="仿宋_GB2312" w:hAnsi="宋体"/>
          <w:color w:val="auto"/>
          <w:szCs w:val="21"/>
          <w:highlight w:val="none"/>
          <w:shd w:val="clear" w:color="auto" w:fill="auto"/>
        </w:rPr>
        <w:t>合同签订时间：       年        月         日</w:t>
      </w:r>
    </w:p>
    <w:p>
      <w:pPr>
        <w:pageBreakBefore w:val="0"/>
        <w:kinsoku/>
        <w:overflowPunct/>
        <w:topLinePunct w:val="0"/>
        <w:bidi w:val="0"/>
        <w:spacing w:line="560" w:lineRule="exact"/>
        <w:rPr>
          <w:rFonts w:ascii="宋体" w:hAnsi="宋体" w:cs="宋体"/>
          <w:b/>
          <w:color w:val="auto"/>
          <w:kern w:val="0"/>
          <w:szCs w:val="21"/>
          <w:highlight w:val="none"/>
          <w:shd w:val="clear" w:color="auto" w:fill="auto"/>
        </w:rPr>
      </w:pPr>
      <w:r>
        <w:rPr>
          <w:rFonts w:hint="eastAsia" w:ascii="宋体" w:hAnsi="宋体" w:cs="宋体"/>
          <w:b/>
          <w:color w:val="auto"/>
          <w:kern w:val="0"/>
          <w:szCs w:val="21"/>
          <w:highlight w:val="none"/>
          <w:shd w:val="clear" w:color="auto" w:fill="auto"/>
        </w:rPr>
        <w:t>附件一：</w:t>
      </w:r>
    </w:p>
    <w:p>
      <w:pPr>
        <w:pageBreakBefore w:val="0"/>
        <w:kinsoku/>
        <w:overflowPunct/>
        <w:topLinePunct w:val="0"/>
        <w:bidi w:val="0"/>
        <w:spacing w:line="560" w:lineRule="exact"/>
        <w:jc w:val="center"/>
        <w:rPr>
          <w:color w:val="auto"/>
          <w:highlight w:val="none"/>
          <w:shd w:val="clear" w:color="auto" w:fill="auto"/>
        </w:rPr>
      </w:pPr>
      <w:r>
        <w:rPr>
          <w:rStyle w:val="18"/>
          <w:rFonts w:hint="eastAsia"/>
          <w:lang w:val="en-US" w:eastAsia="zh-CN" w:bidi="ar"/>
        </w:rPr>
        <w:t xml:space="preserve"> </w:t>
      </w:r>
      <w:r>
        <w:rPr>
          <w:rStyle w:val="18"/>
          <w:rFonts w:hint="eastAsia"/>
          <w:u w:val="single"/>
          <w:lang w:val="en-US" w:eastAsia="zh-CN" w:bidi="ar"/>
        </w:rPr>
        <w:t xml:space="preserve">          </w:t>
      </w:r>
      <w:r>
        <w:rPr>
          <w:rStyle w:val="18"/>
          <w:lang w:val="en-US" w:eastAsia="zh-CN" w:bidi="ar"/>
        </w:rPr>
        <w:t>有限公司</w:t>
      </w:r>
      <w:r>
        <w:rPr>
          <w:rStyle w:val="19"/>
          <w:lang w:val="en-US" w:eastAsia="zh-CN" w:bidi="ar"/>
        </w:rPr>
        <w:br w:type="textWrapping"/>
      </w:r>
      <w:r>
        <w:rPr>
          <w:rStyle w:val="18"/>
          <w:rFonts w:hint="eastAsia"/>
          <w:lang w:val="en-US" w:eastAsia="zh-CN" w:bidi="ar"/>
        </w:rPr>
        <w:t>结算价清单</w:t>
      </w:r>
    </w:p>
    <w:p>
      <w:pPr>
        <w:pageBreakBefore w:val="0"/>
        <w:kinsoku/>
        <w:overflowPunct/>
        <w:topLinePunct w:val="0"/>
        <w:bidi w:val="0"/>
        <w:spacing w:line="560" w:lineRule="exact"/>
        <w:jc w:val="center"/>
        <w:rPr>
          <w:rFonts w:hint="eastAsia"/>
          <w:color w:val="auto"/>
          <w:highlight w:val="none"/>
          <w:shd w:val="clear" w:color="auto" w:fill="auto"/>
        </w:rPr>
      </w:pPr>
      <w:r>
        <w:rPr>
          <w:rFonts w:hint="eastAsia"/>
          <w:color w:val="auto"/>
          <w:highlight w:val="none"/>
          <w:shd w:val="clear" w:color="auto" w:fill="auto"/>
        </w:rPr>
        <w:t>报价/投标单位（盖章）：</w:t>
      </w:r>
      <w:r>
        <w:rPr>
          <w:rFonts w:hint="eastAsia"/>
          <w:color w:val="auto"/>
          <w:highlight w:val="none"/>
          <w:shd w:val="clear" w:color="auto" w:fill="auto"/>
          <w:lang w:val="en-US" w:eastAsia="zh-CN"/>
        </w:rPr>
        <w:t xml:space="preserve">                                                                                       </w:t>
      </w:r>
      <w:r>
        <w:rPr>
          <w:rFonts w:hint="eastAsia"/>
          <w:color w:val="auto"/>
          <w:highlight w:val="none"/>
          <w:shd w:val="clear" w:color="auto" w:fill="auto"/>
        </w:rPr>
        <w:t>日期：2024年**月**日</w:t>
      </w:r>
    </w:p>
    <w:tbl>
      <w:tblPr>
        <w:tblStyle w:val="12"/>
        <w:tblW w:w="489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0"/>
        <w:gridCol w:w="625"/>
        <w:gridCol w:w="2842"/>
        <w:gridCol w:w="1330"/>
        <w:gridCol w:w="4311"/>
        <w:gridCol w:w="1987"/>
        <w:gridCol w:w="769"/>
        <w:gridCol w:w="14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 w:hRule="atLeast"/>
        </w:trPr>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材料名称</w:t>
            </w:r>
          </w:p>
        </w:tc>
        <w:tc>
          <w:tcPr>
            <w:tcW w:w="10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付款方式</w:t>
            </w:r>
          </w:p>
        </w:tc>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品牌</w:t>
            </w:r>
          </w:p>
        </w:tc>
        <w:tc>
          <w:tcPr>
            <w:tcW w:w="2269" w:type="pct"/>
            <w:gridSpan w:val="2"/>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结算方式</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开票税率</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预估采购量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6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杭州“我的钢铁网”（上浮加价）</w:t>
            </w: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2"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6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上午12点前报单，以当日《我的钢铁网（“杭州市场钢材价格行情”相同品名、规格、材质、品牌）》的第二个网价作为结算基价；上午12点后报单的，以次日《我的钢铁网（“杭州市场钢材价格行情”相同品名、规格、材质、品牌）》的第二个网价作为结算基价。</w:t>
            </w: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杭州“我的钢铁网”（上浮加价）</w:t>
            </w: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延期付款利率</w:t>
            </w:r>
          </w:p>
        </w:tc>
        <w:tc>
          <w:tcPr>
            <w:tcW w:w="2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约10亿元（具体以实际采购需求为准）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9" w:hRule="atLeast"/>
        </w:trPr>
        <w:tc>
          <w:tcPr>
            <w:tcW w:w="1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螺纹钢</w:t>
            </w:r>
          </w:p>
        </w:tc>
        <w:tc>
          <w:tcPr>
            <w:tcW w:w="10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现款：货到7天内付款</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不限品牌</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限品牌，但包含（二线，三线）</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仅只有一线品牌</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月结：当月月初-当月月底供货，次月15日付款，例如：1月1日-1月31日供货，2月15日付款。</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不限品牌</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限品牌，但包含（二线，三线）</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仅只有一线品牌</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二月结：当月月初-当月月底供货，次次月15日付款，例如：1月1日-1月31日供货，3月15日付款。</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不限品牌</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限品牌，但包含（二线，三线）</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仅只有一线品牌</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三月结：当月月初-当月月底供货，次次次月15日付款，例如：1月1日-1月31日供货，4月15日付款。</w:t>
            </w: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不限品牌</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限品牌，但包含（二线，三线）</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102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仅只有一线品牌</w:t>
            </w:r>
          </w:p>
        </w:tc>
        <w:tc>
          <w:tcPr>
            <w:tcW w:w="15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71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2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1"/>
                <w:szCs w:val="21"/>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 w:hRule="atLeast"/>
        </w:trPr>
        <w:tc>
          <w:tcPr>
            <w:tcW w:w="19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合同期限</w:t>
            </w:r>
          </w:p>
        </w:tc>
        <w:tc>
          <w:tcPr>
            <w:tcW w:w="30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一年期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19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质量标准</w:t>
            </w:r>
          </w:p>
        </w:tc>
        <w:tc>
          <w:tcPr>
            <w:tcW w:w="30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乙方提供的产品应符合最新颁布的国家或行业标准及规范规程的要求；保证产品在正常使用的条件下具备应有的性能与功能。产品执行的标准包括但不限于《钢筋混凝土用钢第2部分：热轧带肋钢筋》GB/T 1499.2—2018、《钢筋混凝土用钢第1部分：热轧光圆钢筋》GB1499.1-2017等标准。如甲方有特殊要求的，则按甲乙双方商定的技术要求执行。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19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供货周期</w:t>
            </w:r>
          </w:p>
        </w:tc>
        <w:tc>
          <w:tcPr>
            <w:tcW w:w="30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具体时间待合同签订后以采购人的采购通知为准；供应商收到采购人采购订单（或通知）后最迟五个日历天内交货。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19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收货地点</w:t>
            </w:r>
          </w:p>
        </w:tc>
        <w:tc>
          <w:tcPr>
            <w:tcW w:w="30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由供应商负责运输到采购人指定地点，卸货由采购人自行负责（报价不含卸车费 ，如需供应商卸车，费用另行协商）。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4" w:hRule="atLeast"/>
        </w:trPr>
        <w:tc>
          <w:tcPr>
            <w:tcW w:w="19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履约保证金</w:t>
            </w:r>
          </w:p>
        </w:tc>
        <w:tc>
          <w:tcPr>
            <w:tcW w:w="30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中标后在合同签订前缴纳履约保证金人民币贰拾万元整（现金缴纳至采购人指定账户）。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8" w:hRule="atLeast"/>
        </w:trPr>
        <w:tc>
          <w:tcPr>
            <w:tcW w:w="19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开票税率</w:t>
            </w:r>
          </w:p>
        </w:tc>
        <w:tc>
          <w:tcPr>
            <w:tcW w:w="30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 w:hRule="atLeast"/>
        </w:trPr>
        <w:tc>
          <w:tcPr>
            <w:tcW w:w="191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b/>
                <w:bCs/>
                <w:i w:val="0"/>
                <w:iCs w:val="0"/>
                <w:color w:val="000000"/>
                <w:sz w:val="21"/>
                <w:szCs w:val="21"/>
                <w:u w:val="none"/>
              </w:rPr>
            </w:pPr>
            <w:r>
              <w:rPr>
                <w:rFonts w:hint="eastAsia" w:ascii="仿宋" w:hAnsi="仿宋" w:eastAsia="仿宋" w:cs="仿宋"/>
                <w:b/>
                <w:bCs/>
                <w:i w:val="0"/>
                <w:iCs w:val="0"/>
                <w:color w:val="000000"/>
                <w:kern w:val="0"/>
                <w:sz w:val="21"/>
                <w:szCs w:val="21"/>
                <w:u w:val="none"/>
                <w:lang w:val="en-US" w:eastAsia="zh-CN" w:bidi="ar"/>
              </w:rPr>
              <w:t>结算方式</w:t>
            </w:r>
          </w:p>
        </w:tc>
        <w:tc>
          <w:tcPr>
            <w:tcW w:w="308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 w:hAnsi="仿宋" w:eastAsia="仿宋" w:cs="仿宋"/>
                <w:i w:val="0"/>
                <w:iCs w:val="0"/>
                <w:color w:val="000000"/>
                <w:sz w:val="21"/>
                <w:szCs w:val="21"/>
                <w:u w:val="none"/>
              </w:rPr>
            </w:pPr>
            <w:r>
              <w:rPr>
                <w:rFonts w:hint="eastAsia" w:ascii="仿宋" w:hAnsi="仿宋" w:eastAsia="仿宋" w:cs="仿宋"/>
                <w:i w:val="0"/>
                <w:iCs w:val="0"/>
                <w:color w:val="000000"/>
                <w:kern w:val="0"/>
                <w:sz w:val="21"/>
                <w:szCs w:val="21"/>
                <w:u w:val="none"/>
                <w:lang w:val="en-US" w:eastAsia="zh-CN" w:bidi="ar"/>
              </w:rPr>
              <w:t>采购人指定收货人签字的送货单、结算单等作为有效结算依据。</w:t>
            </w:r>
            <w:r>
              <w:rPr>
                <w:rFonts w:hint="eastAsia" w:ascii="仿宋" w:hAnsi="仿宋" w:eastAsia="仿宋" w:cs="仿宋"/>
                <w:i w:val="0"/>
                <w:iCs w:val="0"/>
                <w:color w:val="000000"/>
                <w:kern w:val="0"/>
                <w:sz w:val="21"/>
                <w:szCs w:val="21"/>
                <w:u w:val="none"/>
                <w:lang w:val="en-US" w:eastAsia="zh-CN" w:bidi="ar"/>
              </w:rPr>
              <w:br w:type="textWrapping"/>
            </w:r>
            <w:r>
              <w:rPr>
                <w:rFonts w:hint="eastAsia" w:ascii="仿宋" w:hAnsi="仿宋" w:eastAsia="仿宋" w:cs="仿宋"/>
                <w:i w:val="0"/>
                <w:iCs w:val="0"/>
                <w:color w:val="000000"/>
                <w:kern w:val="0"/>
                <w:sz w:val="21"/>
                <w:szCs w:val="21"/>
                <w:u w:val="none"/>
                <w:lang w:val="en-US" w:eastAsia="zh-CN" w:bidi="ar"/>
              </w:rPr>
              <w:t xml:space="preserve">计量方式：线材、盘螺过磅，螺纹钢理计。 </w:t>
            </w:r>
          </w:p>
        </w:tc>
      </w:tr>
    </w:tbl>
    <w:p>
      <w:pPr>
        <w:pageBreakBefore w:val="0"/>
        <w:kinsoku/>
        <w:overflowPunct/>
        <w:topLinePunct w:val="0"/>
        <w:bidi w:val="0"/>
        <w:adjustRightInd w:val="0"/>
        <w:spacing w:line="560" w:lineRule="exact"/>
        <w:ind w:firstLine="420" w:firstLineChars="200"/>
        <w:jc w:val="left"/>
        <w:rPr>
          <w:rFonts w:hint="eastAsia" w:ascii="仿宋_GB2312" w:hAnsi="宋体"/>
          <w:color w:val="auto"/>
          <w:szCs w:val="21"/>
          <w:highlight w:val="none"/>
          <w:shd w:val="clear" w:color="auto" w:fill="auto"/>
        </w:rPr>
        <w:sectPr>
          <w:pgSz w:w="16838" w:h="11906" w:orient="landscape"/>
          <w:pgMar w:top="1083" w:right="1440" w:bottom="1083" w:left="1440" w:header="851" w:footer="992" w:gutter="0"/>
          <w:pgNumType w:fmt="decimal"/>
          <w:cols w:space="425" w:num="1"/>
          <w:docGrid w:type="lines" w:linePitch="312" w:charSpace="0"/>
        </w:sectPr>
      </w:pPr>
    </w:p>
    <w:p>
      <w:pPr>
        <w:pageBreakBefore w:val="0"/>
        <w:kinsoku/>
        <w:overflowPunct/>
        <w:topLinePunct w:val="0"/>
        <w:bidi w:val="0"/>
        <w:spacing w:line="560" w:lineRule="exact"/>
        <w:rPr>
          <w:rFonts w:ascii="宋体" w:hAnsi="宋体" w:cs="宋体"/>
          <w:b/>
          <w:color w:val="auto"/>
          <w:kern w:val="0"/>
          <w:szCs w:val="21"/>
          <w:highlight w:val="none"/>
          <w:shd w:val="clear" w:color="auto" w:fill="auto"/>
        </w:rPr>
      </w:pPr>
      <w:r>
        <w:rPr>
          <w:rFonts w:hint="eastAsia" w:ascii="宋体" w:hAnsi="宋体" w:cs="宋体"/>
          <w:b/>
          <w:color w:val="auto"/>
          <w:kern w:val="0"/>
          <w:szCs w:val="21"/>
          <w:highlight w:val="none"/>
          <w:shd w:val="clear" w:color="auto" w:fill="auto"/>
        </w:rPr>
        <w:t>附件二：</w:t>
      </w:r>
    </w:p>
    <w:p>
      <w:pPr>
        <w:pageBreakBefore w:val="0"/>
        <w:kinsoku/>
        <w:overflowPunct/>
        <w:topLinePunct w:val="0"/>
        <w:autoSpaceDE w:val="0"/>
        <w:autoSpaceDN w:val="0"/>
        <w:bidi w:val="0"/>
        <w:adjustRightInd w:val="0"/>
        <w:spacing w:line="560" w:lineRule="exact"/>
        <w:jc w:val="center"/>
        <w:rPr>
          <w:rFonts w:ascii="黑体" w:hAnsi="黑体" w:eastAsia="黑体" w:cs="黑体"/>
          <w:color w:val="auto"/>
          <w:kern w:val="0"/>
          <w:sz w:val="32"/>
          <w:szCs w:val="32"/>
          <w:highlight w:val="none"/>
          <w:shd w:val="clear" w:color="auto" w:fill="auto"/>
        </w:rPr>
      </w:pPr>
      <w:r>
        <w:rPr>
          <w:rFonts w:hint="eastAsia" w:ascii="黑体" w:hAnsi="黑体" w:eastAsia="黑体" w:cs="黑体"/>
          <w:color w:val="auto"/>
          <w:kern w:val="0"/>
          <w:sz w:val="32"/>
          <w:szCs w:val="32"/>
          <w:highlight w:val="none"/>
          <w:shd w:val="clear" w:color="auto" w:fill="auto"/>
        </w:rPr>
        <w:t>廉  政  协  议</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为在建设工程经营活动和采购活动中，认真贯彻落实党中央、国务院制定的各项廉政规定，防止各种不正当行为发生，经甲乙双方共同协商，在甲方与乙方签订《物资采购合同》的基础上，补充签订如下廉政协议：</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1.甲乙双方应当自觉遵守国家及当地政府关于建设工程中经济活动工作规则和有关廉政建设的各项规定。</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2.甲方工作人员应与乙方保持正常的业务往来，不得以任何形式向乙方索要或收受礼品、礼金、有价证券、贵重物品及回扣等</w:t>
      </w:r>
      <w:r>
        <w:rPr>
          <w:rFonts w:hint="eastAsia" w:ascii="华文宋体" w:hAnsi="华文宋体" w:eastAsia="华文宋体"/>
          <w:color w:val="auto"/>
          <w:kern w:val="0"/>
          <w:szCs w:val="21"/>
          <w:highlight w:val="none"/>
          <w:shd w:val="clear" w:color="auto" w:fill="auto"/>
        </w:rPr>
        <w:t>；</w:t>
      </w:r>
      <w:r>
        <w:rPr>
          <w:rFonts w:ascii="华文宋体" w:hAnsi="华文宋体" w:eastAsia="华文宋体"/>
          <w:color w:val="auto"/>
          <w:kern w:val="0"/>
          <w:szCs w:val="21"/>
          <w:highlight w:val="none"/>
          <w:shd w:val="clear" w:color="auto" w:fill="auto"/>
        </w:rPr>
        <w:t>不得在乙方报销应由个人支付的任何费用；不得擅自参加乙方举行的宴请和娱乐活动。</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3.甲方工作人员不得向乙方介绍家属或亲友从事与甲方采购、租赁等有关的经济活动。</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4.乙方应通过正常途径开展相关业务，不得为获取不正当利益而向甲方工作人员赠送礼品、礼金、有价证券及贵重物品。不得以洽谈业务、签订经济合同为借口、邀请甲方工作人员外出旅游和进入营业性娱乐场所。</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5.乙方不得为甲方单位和个人购置或提供通讯工具、交通工具及办公用品等物品。</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6.乙方如发现甲方工作人员有违反上述协议者，应向甲方纪委或领导举报。甲方将依照有关规定对违反上述协议的甲方工作人员进行查处。甲方当事人不得以任何借口对乙方进行报复。</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7.甲方对严格遵守廉政协议的乙方，在同等条件下给予承接后续材料供应的优先邀请投标权。</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8.甲方发现乙方违反本协议，采用不正当手段行贿甲方工作人员，甲方将根据具体情节和造成的后果追罚乙方物资采购合同价5-10%的违约金，并列入“黑名单”，断绝其业务关系。</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9.本廉政协议书经双方签署后立即生效，并作为《采购合同》的补充条款，附在《采购合同》上，与《采购合同》具有同等的法律效力。</w:t>
      </w:r>
    </w:p>
    <w:p>
      <w:pPr>
        <w:pageBreakBefore w:val="0"/>
        <w:kinsoku/>
        <w:overflowPunct/>
        <w:topLinePunct w:val="0"/>
        <w:autoSpaceDE w:val="0"/>
        <w:autoSpaceDN w:val="0"/>
        <w:bidi w:val="0"/>
        <w:adjustRightInd w:val="0"/>
        <w:spacing w:line="560" w:lineRule="exact"/>
        <w:ind w:firstLine="420" w:firstLineChars="2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10. 本廉政协议一式两份，甲乙双方各执一份。</w:t>
      </w:r>
    </w:p>
    <w:p>
      <w:pPr>
        <w:pageBreakBefore w:val="0"/>
        <w:kinsoku/>
        <w:overflowPunct/>
        <w:topLinePunct w:val="0"/>
        <w:autoSpaceDE w:val="0"/>
        <w:autoSpaceDN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autoSpaceDE w:val="0"/>
        <w:autoSpaceDN w:val="0"/>
        <w:bidi w:val="0"/>
        <w:adjustRightInd w:val="0"/>
        <w:spacing w:line="560" w:lineRule="exact"/>
        <w:ind w:firstLine="630" w:firstLineChars="3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 xml:space="preserve"> (行政章)</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 xml:space="preserve"> </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(行政章)</w:t>
      </w:r>
    </w:p>
    <w:p>
      <w:pPr>
        <w:pageBreakBefore w:val="0"/>
        <w:kinsoku/>
        <w:overflowPunct/>
        <w:topLinePunct w:val="0"/>
        <w:autoSpaceDE w:val="0"/>
        <w:autoSpaceDN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autoSpaceDE w:val="0"/>
        <w:autoSpaceDN w:val="0"/>
        <w:bidi w:val="0"/>
        <w:adjustRightInd w:val="0"/>
        <w:spacing w:line="560" w:lineRule="exact"/>
        <w:ind w:firstLine="630" w:firstLineChars="3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 xml:space="preserve">甲 方（章）： </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乙 方（章）：</w:t>
      </w:r>
    </w:p>
    <w:p>
      <w:pPr>
        <w:pageBreakBefore w:val="0"/>
        <w:kinsoku/>
        <w:overflowPunct/>
        <w:topLinePunct w:val="0"/>
        <w:autoSpaceDE w:val="0"/>
        <w:autoSpaceDN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autoSpaceDE w:val="0"/>
        <w:autoSpaceDN w:val="0"/>
        <w:bidi w:val="0"/>
        <w:adjustRightInd w:val="0"/>
        <w:spacing w:line="560" w:lineRule="exact"/>
        <w:ind w:firstLine="630" w:firstLineChars="300"/>
        <w:jc w:val="left"/>
        <w:rPr>
          <w:rFonts w:ascii="华文宋体" w:hAnsi="华文宋体" w:eastAsia="华文宋体"/>
          <w:color w:val="auto"/>
          <w:kern w:val="0"/>
          <w:szCs w:val="21"/>
          <w:highlight w:val="none"/>
          <w:shd w:val="clear" w:color="auto" w:fill="auto"/>
        </w:rPr>
      </w:pPr>
      <w:r>
        <w:rPr>
          <w:rFonts w:ascii="华文宋体" w:hAnsi="华文宋体" w:eastAsia="华文宋体"/>
          <w:color w:val="auto"/>
          <w:kern w:val="0"/>
          <w:szCs w:val="21"/>
          <w:highlight w:val="none"/>
          <w:shd w:val="clear" w:color="auto" w:fill="auto"/>
        </w:rPr>
        <w:t>甲方代表人：</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 xml:space="preserve"> </w:t>
      </w:r>
      <w:r>
        <w:rPr>
          <w:rFonts w:hint="eastAsia" w:ascii="华文宋体" w:hAnsi="华文宋体" w:eastAsia="华文宋体"/>
          <w:color w:val="auto"/>
          <w:kern w:val="0"/>
          <w:szCs w:val="21"/>
          <w:highlight w:val="none"/>
          <w:shd w:val="clear" w:color="auto" w:fill="auto"/>
        </w:rPr>
        <w:t xml:space="preserve">                       </w:t>
      </w:r>
      <w:r>
        <w:rPr>
          <w:rFonts w:ascii="华文宋体" w:hAnsi="华文宋体" w:eastAsia="华文宋体"/>
          <w:color w:val="auto"/>
          <w:kern w:val="0"/>
          <w:szCs w:val="21"/>
          <w:highlight w:val="none"/>
          <w:shd w:val="clear" w:color="auto" w:fill="auto"/>
        </w:rPr>
        <w:t>乙方代表人：</w:t>
      </w:r>
    </w:p>
    <w:p>
      <w:pPr>
        <w:pageBreakBefore w:val="0"/>
        <w:kinsoku/>
        <w:overflowPunct/>
        <w:topLinePunct w:val="0"/>
        <w:autoSpaceDE w:val="0"/>
        <w:autoSpaceDN w:val="0"/>
        <w:bidi w:val="0"/>
        <w:adjustRightInd w:val="0"/>
        <w:spacing w:line="560" w:lineRule="exact"/>
        <w:jc w:val="left"/>
        <w:rPr>
          <w:rFonts w:ascii="华文宋体" w:hAnsi="华文宋体" w:eastAsia="华文宋体"/>
          <w:color w:val="auto"/>
          <w:kern w:val="0"/>
          <w:szCs w:val="21"/>
          <w:highlight w:val="none"/>
          <w:shd w:val="clear" w:color="auto" w:fill="auto"/>
        </w:rPr>
      </w:pPr>
    </w:p>
    <w:p>
      <w:pPr>
        <w:pageBreakBefore w:val="0"/>
        <w:kinsoku/>
        <w:overflowPunct/>
        <w:topLinePunct w:val="0"/>
        <w:autoSpaceDE w:val="0"/>
        <w:autoSpaceDN w:val="0"/>
        <w:bidi w:val="0"/>
        <w:adjustRightInd w:val="0"/>
        <w:spacing w:line="560" w:lineRule="exact"/>
        <w:ind w:firstLine="630" w:firstLineChars="300"/>
        <w:jc w:val="left"/>
        <w:rPr>
          <w:color w:val="auto"/>
          <w:highlight w:val="none"/>
          <w:shd w:val="clear" w:color="auto" w:fill="auto"/>
        </w:rPr>
      </w:pPr>
      <w:r>
        <w:rPr>
          <w:rFonts w:ascii="华文宋体" w:hAnsi="华文宋体" w:eastAsia="华文宋体"/>
          <w:color w:val="auto"/>
          <w:kern w:val="0"/>
          <w:szCs w:val="21"/>
          <w:highlight w:val="none"/>
          <w:shd w:val="clear" w:color="auto" w:fill="auto"/>
        </w:rPr>
        <w:t xml:space="preserve">监督联系电话：021-66788820 </w:t>
      </w:r>
    </w:p>
    <w:p>
      <w:pPr>
        <w:pStyle w:val="5"/>
        <w:pageBreakBefore w:val="0"/>
        <w:kinsoku/>
        <w:overflowPunct/>
        <w:topLinePunct w:val="0"/>
        <w:bidi w:val="0"/>
        <w:spacing w:line="560" w:lineRule="exact"/>
        <w:rPr>
          <w:rFonts w:hint="eastAsia"/>
          <w:color w:val="auto"/>
          <w:highlight w:val="none"/>
          <w:shd w:val="clear" w:color="auto" w:fill="auto"/>
        </w:rPr>
        <w:sectPr>
          <w:pgSz w:w="11906" w:h="16838"/>
          <w:pgMar w:top="1440" w:right="1083" w:bottom="1440" w:left="1083" w:header="851" w:footer="992" w:gutter="0"/>
          <w:pgNumType w:fmt="decimal"/>
          <w:cols w:space="425" w:num="1"/>
          <w:docGrid w:type="lines" w:linePitch="312" w:charSpace="0"/>
        </w:sectPr>
      </w:pPr>
    </w:p>
    <w:p>
      <w:pPr>
        <w:pageBreakBefore w:val="0"/>
        <w:kinsoku/>
        <w:overflowPunct/>
        <w:topLinePunct w:val="0"/>
        <w:bidi w:val="0"/>
        <w:adjustRightInd w:val="0"/>
        <w:spacing w:line="560" w:lineRule="exact"/>
        <w:ind w:firstLine="420" w:firstLineChars="200"/>
        <w:jc w:val="left"/>
        <w:rPr>
          <w:rFonts w:hint="eastAsia" w:ascii="仿宋_GB2312" w:hAnsi="宋体"/>
          <w:color w:val="auto"/>
          <w:szCs w:val="21"/>
          <w:highlight w:val="none"/>
          <w:shd w:val="clear" w:color="auto" w:fill="auto"/>
        </w:rPr>
      </w:pPr>
    </w:p>
    <w:p>
      <w:pPr>
        <w:pStyle w:val="3"/>
        <w:pageBreakBefore w:val="0"/>
        <w:kinsoku/>
        <w:overflowPunct/>
        <w:topLinePunct w:val="0"/>
        <w:bidi w:val="0"/>
        <w:spacing w:line="560" w:lineRule="exact"/>
        <w:jc w:val="both"/>
        <w:rPr>
          <w:rFonts w:hint="eastAsia" w:ascii="仿宋" w:hAnsi="仿宋" w:eastAsia="仿宋" w:cs="仿宋"/>
          <w:color w:val="auto"/>
          <w:sz w:val="32"/>
          <w:szCs w:val="32"/>
          <w:highlight w:val="none"/>
          <w:shd w:val="clear" w:color="auto" w:fill="auto"/>
        </w:rPr>
      </w:pPr>
    </w:p>
    <w:p>
      <w:pPr>
        <w:pStyle w:val="3"/>
        <w:pageBreakBefore w:val="0"/>
        <w:kinsoku/>
        <w:overflowPunct/>
        <w:topLinePunct w:val="0"/>
        <w:bidi w:val="0"/>
        <w:spacing w:line="560" w:lineRule="exact"/>
        <w:jc w:val="center"/>
        <w:rPr>
          <w:rFonts w:hint="eastAsia" w:ascii="仿宋" w:hAnsi="仿宋" w:eastAsia="仿宋" w:cs="仿宋"/>
          <w:color w:val="auto"/>
          <w:sz w:val="32"/>
          <w:szCs w:val="32"/>
          <w:highlight w:val="none"/>
          <w:shd w:val="clear" w:color="auto" w:fill="auto"/>
        </w:rPr>
      </w:pPr>
    </w:p>
    <w:p>
      <w:pPr>
        <w:pStyle w:val="3"/>
        <w:pageBreakBefore w:val="0"/>
        <w:kinsoku/>
        <w:overflowPunct/>
        <w:topLinePunct w:val="0"/>
        <w:bidi w:val="0"/>
        <w:spacing w:line="560" w:lineRule="exact"/>
        <w:jc w:val="center"/>
        <w:rPr>
          <w:rFonts w:hint="eastAsia" w:ascii="仿宋" w:hAnsi="仿宋" w:eastAsia="仿宋" w:cs="仿宋"/>
          <w:b/>
          <w:bCs/>
          <w:color w:val="auto"/>
          <w:spacing w:val="24"/>
          <w:sz w:val="30"/>
          <w:highlight w:val="none"/>
          <w:shd w:val="clear" w:color="auto" w:fill="auto"/>
        </w:rPr>
      </w:pPr>
      <w:r>
        <w:rPr>
          <w:rFonts w:hint="eastAsia" w:ascii="仿宋" w:hAnsi="仿宋" w:eastAsia="仿宋" w:cs="仿宋"/>
          <w:color w:val="auto"/>
          <w:sz w:val="32"/>
          <w:szCs w:val="32"/>
          <w:highlight w:val="none"/>
          <w:shd w:val="clear" w:color="auto" w:fill="auto"/>
        </w:rPr>
        <w:t>第四章  报价文件格式组成</w:t>
      </w: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lang w:val="en-US" w:eastAsia="zh-CN"/>
        </w:rPr>
      </w:pPr>
      <w:r>
        <w:rPr>
          <w:rFonts w:hint="eastAsia" w:ascii="仿宋" w:hAnsi="仿宋" w:eastAsia="仿宋" w:cs="仿宋"/>
          <w:b/>
          <w:bCs/>
          <w:color w:val="auto"/>
          <w:spacing w:val="24"/>
          <w:sz w:val="30"/>
          <w:highlight w:val="none"/>
          <w:shd w:val="clear" w:color="auto" w:fill="auto"/>
          <w:lang w:val="en-US" w:eastAsia="zh-CN"/>
        </w:rPr>
        <w:t>1.报价单</w:t>
      </w:r>
    </w:p>
    <w:p>
      <w:pPr>
        <w:pStyle w:val="11"/>
        <w:pageBreakBefore w:val="0"/>
        <w:shd w:val="clear" w:color="auto" w:fill="FFFFFF"/>
        <w:kinsoku/>
        <w:overflowPunct/>
        <w:topLinePunct w:val="0"/>
        <w:bidi w:val="0"/>
        <w:spacing w:before="0" w:beforeAutospacing="0" w:after="0" w:afterAutospacing="0" w:line="560" w:lineRule="exact"/>
        <w:rPr>
          <w:rFonts w:hint="default" w:ascii="仿宋" w:hAnsi="仿宋" w:eastAsia="仿宋" w:cs="Arial"/>
          <w:b w:val="0"/>
          <w:bCs w:val="0"/>
          <w:color w:val="auto"/>
          <w:sz w:val="28"/>
          <w:szCs w:val="28"/>
          <w:highlight w:val="none"/>
          <w:shd w:val="clear" w:color="auto" w:fill="auto"/>
          <w:lang w:val="en-US" w:eastAsia="zh-CN"/>
        </w:rPr>
      </w:pPr>
      <w:r>
        <w:rPr>
          <w:rFonts w:hint="eastAsia" w:ascii="仿宋" w:hAnsi="仿宋" w:eastAsia="仿宋" w:cs="仿宋"/>
          <w:b w:val="0"/>
          <w:bCs w:val="0"/>
          <w:color w:val="auto"/>
          <w:sz w:val="28"/>
          <w:szCs w:val="28"/>
          <w:highlight w:val="none"/>
          <w:shd w:val="clear" w:color="auto" w:fill="auto"/>
          <w:lang w:eastAsia="zh-CN"/>
        </w:rPr>
        <w:t>①《</w:t>
      </w:r>
      <w:r>
        <w:rPr>
          <w:rFonts w:hint="eastAsia" w:ascii="仿宋" w:hAnsi="仿宋" w:eastAsia="仿宋" w:cs="Arial"/>
          <w:b w:val="0"/>
          <w:bCs w:val="0"/>
          <w:color w:val="auto"/>
          <w:sz w:val="28"/>
          <w:szCs w:val="28"/>
          <w:highlight w:val="none"/>
          <w:shd w:val="clear" w:color="auto" w:fill="auto"/>
          <w:lang w:val="en-US" w:eastAsia="zh-CN"/>
        </w:rPr>
        <w:t>报价单</w:t>
      </w:r>
      <w:r>
        <w:rPr>
          <w:rFonts w:hint="eastAsia" w:ascii="仿宋" w:hAnsi="仿宋" w:eastAsia="仿宋" w:cs="仿宋"/>
          <w:b w:val="0"/>
          <w:bCs w:val="0"/>
          <w:color w:val="auto"/>
          <w:sz w:val="28"/>
          <w:szCs w:val="28"/>
          <w:highlight w:val="none"/>
          <w:shd w:val="clear" w:color="auto" w:fill="auto"/>
          <w:lang w:eastAsia="zh-CN"/>
        </w:rPr>
        <w:t>》</w:t>
      </w:r>
      <w:r>
        <w:rPr>
          <w:rFonts w:hint="eastAsia" w:ascii="仿宋" w:hAnsi="仿宋" w:eastAsia="仿宋" w:cs="Arial"/>
          <w:b w:val="0"/>
          <w:bCs w:val="0"/>
          <w:color w:val="auto"/>
          <w:sz w:val="28"/>
          <w:szCs w:val="28"/>
          <w:highlight w:val="none"/>
          <w:shd w:val="clear" w:color="auto" w:fill="auto"/>
          <w:lang w:val="en-US" w:eastAsia="zh-CN"/>
        </w:rPr>
        <w:t>按照</w:t>
      </w:r>
      <w:r>
        <w:rPr>
          <w:rFonts w:hint="eastAsia" w:ascii="仿宋" w:hAnsi="仿宋" w:eastAsia="仿宋" w:cs="Arial"/>
          <w:color w:val="auto"/>
          <w:kern w:val="0"/>
          <w:sz w:val="28"/>
          <w:szCs w:val="28"/>
          <w:highlight w:val="none"/>
          <w:shd w:val="clear" w:color="auto" w:fill="auto"/>
          <w:lang w:val="en-US" w:eastAsia="zh-CN" w:bidi="ar-SA"/>
        </w:rPr>
        <w:t>下载附件格式进行填写</w:t>
      </w:r>
      <w:r>
        <w:rPr>
          <w:rFonts w:hint="eastAsia" w:ascii="仿宋" w:hAnsi="仿宋" w:eastAsia="仿宋" w:cs="Arial"/>
          <w:b w:val="0"/>
          <w:bCs w:val="0"/>
          <w:color w:val="auto"/>
          <w:sz w:val="28"/>
          <w:szCs w:val="28"/>
          <w:highlight w:val="none"/>
          <w:shd w:val="clear" w:color="auto" w:fill="auto"/>
          <w:lang w:val="en-US" w:eastAsia="zh-CN"/>
        </w:rPr>
        <w:t>；</w:t>
      </w: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ageBreakBefore w:val="0"/>
        <w:kinsoku/>
        <w:overflowPunct/>
        <w:topLinePunct w:val="0"/>
        <w:bidi w:val="0"/>
        <w:spacing w:line="560" w:lineRule="exact"/>
        <w:rPr>
          <w:rFonts w:hint="eastAsia" w:ascii="仿宋" w:hAnsi="仿宋" w:eastAsia="仿宋" w:cs="仿宋"/>
          <w:b/>
          <w:bCs/>
          <w:color w:val="auto"/>
          <w:spacing w:val="24"/>
          <w:sz w:val="30"/>
          <w:highlight w:val="none"/>
          <w:shd w:val="clear" w:color="auto" w:fill="auto"/>
        </w:rPr>
      </w:pPr>
    </w:p>
    <w:p>
      <w:pPr>
        <w:pStyle w:val="2"/>
        <w:pageBreakBefore w:val="0"/>
        <w:kinsoku/>
        <w:overflowPunct/>
        <w:topLinePunct w:val="0"/>
        <w:bidi w:val="0"/>
        <w:spacing w:line="560" w:lineRule="exact"/>
        <w:rPr>
          <w:rFonts w:hint="eastAsia" w:ascii="仿宋" w:hAnsi="仿宋" w:eastAsia="仿宋" w:cs="仿宋"/>
          <w:b/>
          <w:bCs/>
          <w:color w:val="auto"/>
          <w:spacing w:val="24"/>
          <w:sz w:val="30"/>
          <w:highlight w:val="none"/>
          <w:shd w:val="clear" w:color="auto" w:fill="auto"/>
        </w:rPr>
      </w:pPr>
    </w:p>
    <w:p>
      <w:pPr>
        <w:pStyle w:val="2"/>
        <w:pageBreakBefore w:val="0"/>
        <w:kinsoku/>
        <w:overflowPunct/>
        <w:topLinePunct w:val="0"/>
        <w:bidi w:val="0"/>
        <w:spacing w:line="560" w:lineRule="exact"/>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r>
        <w:rPr>
          <w:rFonts w:hint="eastAsia" w:ascii="仿宋" w:hAnsi="仿宋" w:eastAsia="仿宋" w:cs="仿宋"/>
          <w:b/>
          <w:bCs/>
          <w:color w:val="auto"/>
          <w:spacing w:val="24"/>
          <w:sz w:val="30"/>
          <w:highlight w:val="none"/>
          <w:shd w:val="clear" w:color="auto" w:fill="auto"/>
          <w:lang w:val="en-US" w:eastAsia="zh-CN"/>
        </w:rPr>
        <w:t>2.</w:t>
      </w:r>
      <w:r>
        <w:rPr>
          <w:rFonts w:hint="eastAsia" w:ascii="仿宋" w:hAnsi="仿宋" w:eastAsia="仿宋" w:cs="仿宋"/>
          <w:b/>
          <w:bCs/>
          <w:color w:val="auto"/>
          <w:spacing w:val="24"/>
          <w:sz w:val="30"/>
          <w:highlight w:val="none"/>
          <w:shd w:val="clear" w:color="auto" w:fill="auto"/>
        </w:rPr>
        <w:t>法定代表人身份证明书</w:t>
      </w:r>
    </w:p>
    <w:p>
      <w:pPr>
        <w:pStyle w:val="6"/>
        <w:pageBreakBefore w:val="0"/>
        <w:kinsoku/>
        <w:overflowPunct/>
        <w:topLinePunct w:val="0"/>
        <w:bidi w:val="0"/>
        <w:spacing w:line="560" w:lineRule="exact"/>
        <w:ind w:firstLine="545" w:firstLineChars="156"/>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545" w:firstLineChars="156"/>
        <w:jc w:val="center"/>
        <w:rPr>
          <w:rFonts w:hint="eastAsia" w:ascii="仿宋" w:hAnsi="仿宋" w:eastAsia="仿宋" w:cs="仿宋"/>
          <w:b/>
          <w:bCs/>
          <w:color w:val="auto"/>
          <w:spacing w:val="24"/>
          <w:sz w:val="30"/>
          <w:highlight w:val="none"/>
          <w:shd w:val="clear" w:color="auto" w:fill="auto"/>
        </w:rPr>
      </w:pPr>
    </w:p>
    <w:p>
      <w:pPr>
        <w:pStyle w:val="6"/>
        <w:pageBreakBefore w:val="0"/>
        <w:kinsoku/>
        <w:overflowPunct/>
        <w:topLinePunct w:val="0"/>
        <w:bidi w:val="0"/>
        <w:spacing w:line="560" w:lineRule="exact"/>
        <w:ind w:firstLine="1050" w:firstLineChars="350"/>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（姓名）是（单位名称）的法定代表人，身份证号码为。</w:t>
      </w: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 xml:space="preserve">    特此证明</w:t>
      </w: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 xml:space="preserve">              供应商全称：（盖章）</w:t>
      </w: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 xml:space="preserve">              法定代表人：（签名、盖章）</w:t>
      </w:r>
    </w:p>
    <w:p>
      <w:pPr>
        <w:pStyle w:val="6"/>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 xml:space="preserve">              日期：    年   月   日</w:t>
      </w:r>
    </w:p>
    <w:p>
      <w:pPr>
        <w:pStyle w:val="6"/>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1517" w:firstLineChars="50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w:t>
      </w:r>
    </w:p>
    <w:p>
      <w:pPr>
        <w:pStyle w:val="6"/>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ageBreakBefore w:val="0"/>
        <w:kinsoku/>
        <w:overflowPunct/>
        <w:topLinePunct w:val="0"/>
        <w:bidi w:val="0"/>
        <w:spacing w:line="560" w:lineRule="exact"/>
        <w:jc w:val="center"/>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t>有效身份证明复印件粘贴处</w:t>
      </w:r>
    </w:p>
    <w:p>
      <w:pPr>
        <w:pageBreakBefore w:val="0"/>
        <w:kinsoku/>
        <w:overflowPunct/>
        <w:topLinePunct w:val="0"/>
        <w:bidi w:val="0"/>
        <w:spacing w:line="560" w:lineRule="exact"/>
        <w:rPr>
          <w:rFonts w:hint="eastAsia" w:ascii="仿宋" w:hAnsi="仿宋" w:eastAsia="仿宋" w:cs="仿宋"/>
          <w:color w:val="auto"/>
          <w:sz w:val="30"/>
          <w:highlight w:val="none"/>
          <w:shd w:val="clear" w:color="auto" w:fill="auto"/>
        </w:rPr>
      </w:pPr>
    </w:p>
    <w:p>
      <w:pPr>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br w:type="page"/>
      </w:r>
    </w:p>
    <w:p>
      <w:pPr>
        <w:pStyle w:val="2"/>
        <w:rPr>
          <w:rFonts w:hint="eastAsia"/>
        </w:rPr>
      </w:pPr>
    </w:p>
    <w:p>
      <w:pPr>
        <w:pStyle w:val="6"/>
        <w:pageBreakBefore w:val="0"/>
        <w:kinsoku/>
        <w:overflowPunct/>
        <w:topLinePunct w:val="0"/>
        <w:bidi w:val="0"/>
        <w:spacing w:line="560" w:lineRule="exact"/>
        <w:ind w:firstLine="0"/>
        <w:jc w:val="center"/>
        <w:rPr>
          <w:rFonts w:hint="eastAsia" w:ascii="仿宋" w:hAnsi="仿宋" w:eastAsia="仿宋" w:cs="仿宋"/>
          <w:b/>
          <w:bCs/>
          <w:color w:val="auto"/>
          <w:spacing w:val="24"/>
          <w:sz w:val="30"/>
          <w:highlight w:val="none"/>
          <w:shd w:val="clear" w:color="auto" w:fill="auto"/>
        </w:rPr>
      </w:pPr>
      <w:r>
        <w:rPr>
          <w:rFonts w:hint="eastAsia" w:ascii="仿宋" w:hAnsi="仿宋" w:eastAsia="仿宋" w:cs="仿宋"/>
          <w:b/>
          <w:bCs/>
          <w:color w:val="auto"/>
          <w:spacing w:val="24"/>
          <w:sz w:val="30"/>
          <w:highlight w:val="none"/>
          <w:shd w:val="clear" w:color="auto" w:fill="auto"/>
          <w:lang w:val="en-US" w:eastAsia="zh-CN"/>
        </w:rPr>
        <w:t>3</w:t>
      </w:r>
      <w:r>
        <w:rPr>
          <w:rFonts w:hint="eastAsia" w:ascii="仿宋" w:hAnsi="仿宋" w:eastAsia="仿宋" w:cs="仿宋"/>
          <w:b/>
          <w:bCs/>
          <w:color w:val="auto"/>
          <w:spacing w:val="24"/>
          <w:sz w:val="30"/>
          <w:highlight w:val="none"/>
          <w:shd w:val="clear" w:color="auto" w:fill="auto"/>
        </w:rPr>
        <w:t>.法定代表人授权委托书</w:t>
      </w:r>
    </w:p>
    <w:p>
      <w:pPr>
        <w:pageBreakBefore w:val="0"/>
        <w:kinsoku/>
        <w:overflowPunct/>
        <w:topLinePunct w:val="0"/>
        <w:bidi w:val="0"/>
        <w:spacing w:line="560" w:lineRule="exact"/>
        <w:ind w:firstLine="600" w:firstLineChars="200"/>
        <w:rPr>
          <w:rFonts w:hint="eastAsia" w:ascii="仿宋" w:hAnsi="仿宋" w:eastAsia="仿宋" w:cs="仿宋"/>
          <w:color w:val="auto"/>
          <w:sz w:val="30"/>
          <w:highlight w:val="none"/>
          <w:shd w:val="clear" w:color="auto" w:fill="auto"/>
        </w:rPr>
      </w:pPr>
    </w:p>
    <w:p>
      <w:pPr>
        <w:pageBreakBefore w:val="0"/>
        <w:kinsoku/>
        <w:overflowPunct/>
        <w:topLinePunct w:val="0"/>
        <w:bidi w:val="0"/>
        <w:spacing w:line="560" w:lineRule="exact"/>
        <w:ind w:firstLine="600" w:firstLineChars="200"/>
        <w:jc w:val="left"/>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t>本授权委托书声明，我（姓名）系（供应商名称）的法定代表人，现授权委托（单位名称）的（姓名）为我单位代理人，以本单位的名义参加</w:t>
      </w:r>
      <w:r>
        <w:rPr>
          <w:rFonts w:hint="eastAsia" w:ascii="仿宋" w:hAnsi="仿宋" w:eastAsia="仿宋" w:cs="仿宋"/>
          <w:color w:val="auto"/>
          <w:sz w:val="30"/>
          <w:highlight w:val="none"/>
          <w:shd w:val="clear" w:color="auto" w:fill="auto"/>
          <w:lang w:val="en-US" w:eastAsia="zh-CN"/>
        </w:rPr>
        <w:t>湖州南浔城投城市建设集团有限公司</w:t>
      </w:r>
      <w:r>
        <w:rPr>
          <w:rFonts w:hint="eastAsia" w:ascii="仿宋" w:hAnsi="仿宋" w:eastAsia="仿宋" w:cs="仿宋"/>
          <w:color w:val="auto"/>
          <w:sz w:val="30"/>
          <w:highlight w:val="none"/>
          <w:shd w:val="clear" w:color="auto" w:fill="auto"/>
        </w:rPr>
        <w:t>的</w:t>
      </w:r>
      <w:r>
        <w:rPr>
          <w:rFonts w:hint="eastAsia" w:ascii="仿宋" w:hAnsi="仿宋" w:eastAsia="仿宋" w:cs="仿宋"/>
          <w:color w:val="auto"/>
          <w:sz w:val="30"/>
          <w:highlight w:val="none"/>
          <w:u w:val="single"/>
          <w:shd w:val="clear" w:color="auto" w:fill="auto"/>
        </w:rPr>
        <w:t xml:space="preserve">  项目</w:t>
      </w:r>
      <w:r>
        <w:rPr>
          <w:rFonts w:hint="eastAsia" w:ascii="仿宋" w:hAnsi="仿宋" w:eastAsia="仿宋" w:cs="仿宋"/>
          <w:color w:val="auto"/>
          <w:sz w:val="30"/>
          <w:highlight w:val="none"/>
          <w:shd w:val="clear" w:color="auto" w:fill="auto"/>
        </w:rPr>
        <w:t>的询价活动。被授权人在商务、技术、价格及合同条款中所签署的一切文件和处理与之有关的一切事务，我均予以承认。</w:t>
      </w:r>
    </w:p>
    <w:p>
      <w:pPr>
        <w:pageBreakBefore w:val="0"/>
        <w:kinsoku/>
        <w:overflowPunct/>
        <w:topLinePunct w:val="0"/>
        <w:bidi w:val="0"/>
        <w:spacing w:line="560" w:lineRule="exact"/>
        <w:ind w:firstLine="600" w:firstLineChars="200"/>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t>被授权人无转委托权，特此委托。</w:t>
      </w:r>
    </w:p>
    <w:p>
      <w:pPr>
        <w:pageBreakBefore w:val="0"/>
        <w:kinsoku/>
        <w:overflowPunct/>
        <w:topLinePunct w:val="0"/>
        <w:bidi w:val="0"/>
        <w:spacing w:after="156" w:line="560" w:lineRule="exact"/>
        <w:rPr>
          <w:rFonts w:hint="eastAsia" w:ascii="仿宋" w:hAnsi="仿宋" w:eastAsia="仿宋" w:cs="仿宋"/>
          <w:b/>
          <w:color w:val="auto"/>
          <w:sz w:val="30"/>
          <w:highlight w:val="none"/>
          <w:shd w:val="clear" w:color="auto" w:fill="auto"/>
        </w:rPr>
      </w:pPr>
    </w:p>
    <w:p>
      <w:pPr>
        <w:pageBreakBefore w:val="0"/>
        <w:kinsoku/>
        <w:overflowPunct/>
        <w:topLinePunct w:val="0"/>
        <w:bidi w:val="0"/>
        <w:spacing w:line="560" w:lineRule="exact"/>
        <w:ind w:left="2699"/>
        <w:rPr>
          <w:rFonts w:hint="eastAsia" w:ascii="仿宋" w:hAnsi="仿宋" w:eastAsia="仿宋" w:cs="仿宋"/>
          <w:color w:val="auto"/>
          <w:sz w:val="30"/>
          <w:highlight w:val="none"/>
          <w:u w:val="single"/>
          <w:shd w:val="clear" w:color="auto" w:fill="auto"/>
        </w:rPr>
      </w:pPr>
      <w:r>
        <w:rPr>
          <w:rFonts w:hint="eastAsia" w:ascii="仿宋" w:hAnsi="仿宋" w:eastAsia="仿宋" w:cs="仿宋"/>
          <w:color w:val="auto"/>
          <w:sz w:val="30"/>
          <w:highlight w:val="none"/>
          <w:shd w:val="clear" w:color="auto" w:fill="auto"/>
        </w:rPr>
        <w:t>授权代理人：（签字）</w:t>
      </w:r>
    </w:p>
    <w:p>
      <w:pPr>
        <w:pageBreakBefore w:val="0"/>
        <w:kinsoku/>
        <w:overflowPunct/>
        <w:topLinePunct w:val="0"/>
        <w:bidi w:val="0"/>
        <w:spacing w:line="560" w:lineRule="exact"/>
        <w:ind w:left="2699"/>
        <w:rPr>
          <w:rFonts w:hint="eastAsia" w:ascii="仿宋" w:hAnsi="仿宋" w:eastAsia="仿宋" w:cs="仿宋"/>
          <w:color w:val="auto"/>
          <w:sz w:val="30"/>
          <w:highlight w:val="none"/>
          <w:u w:val="single"/>
          <w:shd w:val="clear" w:color="auto" w:fill="auto"/>
        </w:rPr>
      </w:pPr>
      <w:r>
        <w:rPr>
          <w:rFonts w:hint="eastAsia" w:ascii="仿宋" w:hAnsi="仿宋" w:eastAsia="仿宋" w:cs="仿宋"/>
          <w:color w:val="auto"/>
          <w:sz w:val="30"/>
          <w:highlight w:val="none"/>
          <w:shd w:val="clear" w:color="auto" w:fill="auto"/>
        </w:rPr>
        <w:t>身份证号码：</w:t>
      </w:r>
    </w:p>
    <w:p>
      <w:pPr>
        <w:pageBreakBefore w:val="0"/>
        <w:kinsoku/>
        <w:overflowPunct/>
        <w:topLinePunct w:val="0"/>
        <w:bidi w:val="0"/>
        <w:spacing w:line="560" w:lineRule="exact"/>
        <w:ind w:left="2699"/>
        <w:rPr>
          <w:rFonts w:hint="eastAsia" w:ascii="仿宋" w:hAnsi="仿宋" w:eastAsia="仿宋" w:cs="仿宋"/>
          <w:color w:val="auto"/>
          <w:sz w:val="30"/>
          <w:highlight w:val="none"/>
          <w:u w:val="single"/>
          <w:shd w:val="clear" w:color="auto" w:fill="auto"/>
        </w:rPr>
      </w:pPr>
      <w:r>
        <w:rPr>
          <w:rFonts w:hint="eastAsia" w:ascii="仿宋" w:hAnsi="仿宋" w:eastAsia="仿宋" w:cs="仿宋"/>
          <w:color w:val="auto"/>
          <w:sz w:val="30"/>
          <w:highlight w:val="none"/>
          <w:shd w:val="clear" w:color="auto" w:fill="auto"/>
        </w:rPr>
        <w:t>职务：</w:t>
      </w:r>
    </w:p>
    <w:p>
      <w:pPr>
        <w:pageBreakBefore w:val="0"/>
        <w:kinsoku/>
        <w:overflowPunct/>
        <w:topLinePunct w:val="0"/>
        <w:bidi w:val="0"/>
        <w:spacing w:line="560" w:lineRule="exact"/>
        <w:ind w:left="2699"/>
        <w:rPr>
          <w:rFonts w:hint="eastAsia" w:ascii="仿宋" w:hAnsi="仿宋" w:eastAsia="仿宋" w:cs="仿宋"/>
          <w:color w:val="auto"/>
          <w:sz w:val="30"/>
          <w:highlight w:val="none"/>
          <w:shd w:val="clear" w:color="auto" w:fill="auto"/>
        </w:rPr>
      </w:pPr>
      <w:r>
        <w:rPr>
          <w:rFonts w:hint="eastAsia" w:ascii="仿宋" w:hAnsi="仿宋" w:eastAsia="仿宋" w:cs="仿宋"/>
          <w:color w:val="auto"/>
          <w:sz w:val="30"/>
          <w:highlight w:val="none"/>
          <w:shd w:val="clear" w:color="auto" w:fill="auto"/>
        </w:rPr>
        <w:t>供应商全称：（盖章）</w:t>
      </w:r>
    </w:p>
    <w:p>
      <w:pPr>
        <w:pageBreakBefore w:val="0"/>
        <w:kinsoku/>
        <w:overflowPunct/>
        <w:topLinePunct w:val="0"/>
        <w:bidi w:val="0"/>
        <w:spacing w:line="560" w:lineRule="exact"/>
        <w:jc w:val="center"/>
        <w:rPr>
          <w:rFonts w:hint="eastAsia" w:ascii="仿宋" w:hAnsi="仿宋" w:eastAsia="仿宋" w:cs="仿宋"/>
          <w:color w:val="auto"/>
          <w:sz w:val="30"/>
          <w:highlight w:val="none"/>
          <w:u w:val="single"/>
          <w:shd w:val="clear" w:color="auto" w:fill="auto"/>
        </w:rPr>
      </w:pPr>
      <w:r>
        <w:rPr>
          <w:rFonts w:hint="eastAsia" w:ascii="仿宋" w:hAnsi="仿宋" w:eastAsia="仿宋" w:cs="仿宋"/>
          <w:color w:val="auto"/>
          <w:sz w:val="30"/>
          <w:highlight w:val="none"/>
          <w:shd w:val="clear" w:color="auto" w:fill="auto"/>
        </w:rPr>
        <w:t>法定代表人：（签字或盖章）</w:t>
      </w:r>
    </w:p>
    <w:p>
      <w:pPr>
        <w:pageBreakBefore w:val="0"/>
        <w:kinsoku/>
        <w:overflowPunct/>
        <w:topLinePunct w:val="0"/>
        <w:bidi w:val="0"/>
        <w:spacing w:line="560" w:lineRule="exact"/>
        <w:jc w:val="center"/>
        <w:rPr>
          <w:rFonts w:hint="eastAsia" w:ascii="仿宋" w:hAnsi="仿宋" w:eastAsia="仿宋" w:cs="仿宋"/>
          <w:color w:val="auto"/>
          <w:sz w:val="30"/>
          <w:highlight w:val="none"/>
          <w:u w:val="single"/>
          <w:shd w:val="clear" w:color="auto" w:fill="auto"/>
        </w:rPr>
      </w:pPr>
    </w:p>
    <w:p>
      <w:pPr>
        <w:pStyle w:val="6"/>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rPr>
          <w:rFonts w:hint="eastAsia" w:ascii="仿宋" w:hAnsi="仿宋" w:eastAsia="仿宋" w:cs="仿宋"/>
          <w:color w:val="auto"/>
          <w:sz w:val="30"/>
          <w:szCs w:val="24"/>
          <w:highlight w:val="none"/>
          <w:shd w:val="clear" w:color="auto" w:fill="auto"/>
        </w:rPr>
      </w:pPr>
      <w:r>
        <w:rPr>
          <w:rFonts w:hint="eastAsia" w:ascii="仿宋" w:hAnsi="仿宋" w:eastAsia="仿宋" w:cs="仿宋"/>
          <w:color w:val="auto"/>
          <w:sz w:val="30"/>
          <w:szCs w:val="24"/>
          <w:highlight w:val="none"/>
          <w:shd w:val="clear" w:color="auto" w:fill="auto"/>
        </w:rPr>
        <w:t>—————————————————————————</w:t>
      </w:r>
    </w:p>
    <w:p>
      <w:pPr>
        <w:pStyle w:val="6"/>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6"/>
        <w:pageBreakBefore w:val="0"/>
        <w:kinsoku/>
        <w:overflowPunct/>
        <w:topLinePunct w:val="0"/>
        <w:bidi w:val="0"/>
        <w:spacing w:line="560" w:lineRule="exact"/>
        <w:ind w:firstLine="468" w:firstLineChars="156"/>
        <w:jc w:val="center"/>
        <w:rPr>
          <w:rFonts w:hint="eastAsia" w:ascii="仿宋" w:hAnsi="仿宋" w:eastAsia="仿宋" w:cs="仿宋"/>
          <w:color w:val="auto"/>
          <w:sz w:val="30"/>
          <w:szCs w:val="24"/>
          <w:highlight w:val="none"/>
          <w:shd w:val="clear" w:color="auto" w:fill="auto"/>
        </w:rPr>
      </w:pPr>
    </w:p>
    <w:p>
      <w:pPr>
        <w:pStyle w:val="6"/>
        <w:spacing w:line="560" w:lineRule="exact"/>
        <w:ind w:firstLine="468" w:firstLineChars="156"/>
        <w:jc w:val="center"/>
        <w:rPr>
          <w:rFonts w:hint="default"/>
          <w:color w:val="auto"/>
          <w:highlight w:val="none"/>
          <w:shd w:val="clear" w:color="auto" w:fill="auto"/>
          <w:lang w:val="en-US" w:eastAsia="zh-CN"/>
        </w:rPr>
      </w:pPr>
      <w:r>
        <w:rPr>
          <w:rFonts w:hint="eastAsia" w:ascii="仿宋" w:hAnsi="仿宋" w:eastAsia="仿宋" w:cs="仿宋"/>
          <w:color w:val="auto"/>
          <w:sz w:val="30"/>
          <w:highlight w:val="none"/>
          <w:shd w:val="clear" w:color="auto" w:fill="auto"/>
        </w:rPr>
        <w:t>授权代理人有效</w:t>
      </w:r>
      <w:r>
        <w:rPr>
          <w:rFonts w:hint="eastAsia" w:ascii="仿宋" w:hAnsi="仿宋" w:eastAsia="仿宋" w:cs="仿宋"/>
          <w:color w:val="auto"/>
          <w:sz w:val="30"/>
          <w:szCs w:val="24"/>
          <w:highlight w:val="none"/>
          <w:shd w:val="clear" w:color="auto" w:fill="auto"/>
        </w:rPr>
        <w:t>身份证明复印件粘贴处</w:t>
      </w:r>
    </w:p>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华文宋体">
    <w:panose1 w:val="02010600040101010101"/>
    <w:charset w:val="86"/>
    <w:family w:val="auto"/>
    <w:pitch w:val="default"/>
    <w:sig w:usb0="00000287" w:usb1="080F0000" w:usb2="00000000" w:usb3="00000000" w:csb0="0004009F" w:csb1="DFD7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tabs>
        <w:tab w:val="clear" w:pos="4153"/>
      </w:tabs>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tabs>
        <w:tab w:val="clear" w:pos="4153"/>
      </w:tabs>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tabs>
        <w:tab w:val="clear" w:pos="4153"/>
      </w:tabs>
      <w:jc w:val="both"/>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tabs>
        <w:tab w:val="clear" w:pos="4153"/>
      </w:tabs>
      <w:jc w:val="both"/>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tabs>
        <w:tab w:val="clear" w:pos="4153"/>
      </w:tabs>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p>
    <w:pPr>
      <w:pStyle w:val="8"/>
      <w:tabs>
        <w:tab w:val="clear" w:pos="4153"/>
      </w:tabs>
      <w:jc w:val="both"/>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v:textbox>
            </v:shape>
          </w:pict>
        </mc:Fallback>
      </mc:AlternateContent>
    </w:r>
  </w:p>
  <w:p>
    <w:pPr>
      <w:pStyle w:val="8"/>
      <w:tabs>
        <w:tab w:val="clear" w:pos="4153"/>
      </w:tabs>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rPr>
        <w:rStyle w:val="14"/>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7</w:t>
                    </w:r>
                    <w:r>
                      <w:fldChar w:fldCharType="end"/>
                    </w:r>
                    <w:r>
                      <w:t xml:space="preserve"> 页 共 </w:t>
                    </w:r>
                    <w:r>
                      <w:fldChar w:fldCharType="begin"/>
                    </w:r>
                    <w:r>
                      <w:instrText xml:space="preserve"> NUMPAGES  \* MERGEFORMAT </w:instrText>
                    </w:r>
                    <w:r>
                      <w:fldChar w:fldCharType="separate"/>
                    </w:r>
                    <w:r>
                      <w:t>37</w:t>
                    </w:r>
                    <w:r>
                      <w:fldChar w:fldCharType="end"/>
                    </w:r>
                    <w:r>
                      <w:t xml:space="preserve"> 页</w:t>
                    </w:r>
                  </w:p>
                </w:txbxContent>
              </v:textbox>
            </v:shape>
          </w:pict>
        </mc:Fallback>
      </mc:AlternateContent>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76"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C31259A"/>
    <w:multiLevelType w:val="singleLevel"/>
    <w:tmpl w:val="6C31259A"/>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JhYmMxYzRkZjViZDdhN2MzNjMyZmMxYTMyYjQ5YmUifQ=="/>
  </w:docVars>
  <w:rsids>
    <w:rsidRoot w:val="0226586C"/>
    <w:rsid w:val="0226586C"/>
    <w:rsid w:val="06476592"/>
    <w:rsid w:val="1C084E2C"/>
    <w:rsid w:val="238237CD"/>
    <w:rsid w:val="35837D9A"/>
    <w:rsid w:val="3D85737C"/>
    <w:rsid w:val="51A82CF5"/>
    <w:rsid w:val="54387E3C"/>
    <w:rsid w:val="56672D93"/>
    <w:rsid w:val="63A4308F"/>
    <w:rsid w:val="63F459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9"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0"/>
    <w:pPr>
      <w:keepNext/>
      <w:outlineLvl w:val="0"/>
    </w:pPr>
    <w:rPr>
      <w:rFonts w:ascii="宋体" w:hAnsi="宋体"/>
      <w:b/>
      <w:sz w:val="28"/>
    </w:rPr>
  </w:style>
  <w:style w:type="paragraph" w:styleId="4">
    <w:name w:val="heading 2"/>
    <w:basedOn w:val="1"/>
    <w:next w:val="1"/>
    <w:autoRedefine/>
    <w:qFormat/>
    <w:uiPriority w:val="0"/>
    <w:pPr>
      <w:keepNext/>
      <w:spacing w:line="480" w:lineRule="exact"/>
      <w:outlineLvl w:val="1"/>
    </w:pPr>
    <w:rPr>
      <w:rFonts w:ascii="仿宋_GB2312" w:hAnsi="宋体" w:eastAsia="仿宋_GB2312"/>
      <w:bCs/>
      <w:sz w:val="28"/>
    </w:rPr>
  </w:style>
  <w:style w:type="paragraph" w:styleId="5">
    <w:name w:val="heading 4"/>
    <w:basedOn w:val="1"/>
    <w:next w:val="1"/>
    <w:autoRedefine/>
    <w:semiHidden/>
    <w:unhideWhenUsed/>
    <w:qFormat/>
    <w:uiPriority w:val="9"/>
    <w:pPr>
      <w:keepNext/>
      <w:keepLines/>
      <w:spacing w:before="280" w:after="290" w:line="376" w:lineRule="auto"/>
      <w:outlineLvl w:val="3"/>
    </w:pPr>
    <w:rPr>
      <w:rFonts w:ascii="Cambria" w:hAnsi="Cambria"/>
      <w:b/>
      <w:bCs/>
      <w:sz w:val="28"/>
      <w:szCs w:val="28"/>
    </w:rPr>
  </w:style>
  <w:style w:type="character" w:default="1" w:styleId="13">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customStyle="1" w:styleId="2">
    <w:name w:val="_Style 1"/>
    <w:autoRedefine/>
    <w:qFormat/>
    <w:uiPriority w:val="0"/>
    <w:rPr>
      <w:rFonts w:ascii="Times New Roman" w:hAnsi="Times New Roman" w:eastAsia="宋体" w:cs="Times New Roman"/>
      <w:kern w:val="2"/>
      <w:sz w:val="28"/>
      <w:szCs w:val="22"/>
      <w:lang w:val="en-US" w:eastAsia="zh-CN" w:bidi="ar-SA"/>
    </w:rPr>
  </w:style>
  <w:style w:type="paragraph" w:styleId="6">
    <w:name w:val="Normal Indent"/>
    <w:basedOn w:val="1"/>
    <w:next w:val="1"/>
    <w:autoRedefine/>
    <w:qFormat/>
    <w:uiPriority w:val="0"/>
    <w:pPr>
      <w:ind w:firstLine="420"/>
    </w:pPr>
    <w:rPr>
      <w:szCs w:val="22"/>
    </w:rPr>
  </w:style>
  <w:style w:type="paragraph" w:styleId="7">
    <w:name w:val="Body Text"/>
    <w:basedOn w:val="1"/>
    <w:autoRedefine/>
    <w:qFormat/>
    <w:uiPriority w:val="0"/>
    <w:pPr>
      <w:spacing w:line="0" w:lineRule="atLeast"/>
    </w:pPr>
    <w:rPr>
      <w:sz w:val="30"/>
      <w:szCs w:val="20"/>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2"/>
    <w:basedOn w:val="1"/>
    <w:autoRedefine/>
    <w:qFormat/>
    <w:uiPriority w:val="0"/>
    <w:pPr>
      <w:widowControl/>
      <w:jc w:val="center"/>
    </w:pPr>
    <w:rPr>
      <w:rFonts w:ascii="黑体" w:eastAsia="黑体"/>
      <w:b/>
      <w:kern w:val="0"/>
      <w:sz w:val="52"/>
      <w:szCs w:val="20"/>
    </w:rPr>
  </w:style>
  <w:style w:type="paragraph" w:styleId="11">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14">
    <w:name w:val="page number"/>
    <w:basedOn w:val="13"/>
    <w:autoRedefine/>
    <w:qFormat/>
    <w:uiPriority w:val="0"/>
  </w:style>
  <w:style w:type="paragraph" w:customStyle="1" w:styleId="15">
    <w:name w:val="列出段落1"/>
    <w:basedOn w:val="1"/>
    <w:autoRedefine/>
    <w:qFormat/>
    <w:uiPriority w:val="34"/>
    <w:pPr>
      <w:ind w:firstLine="420" w:firstLineChars="200"/>
    </w:pPr>
  </w:style>
  <w:style w:type="paragraph" w:customStyle="1" w:styleId="16">
    <w:name w:val="Table Text"/>
    <w:basedOn w:val="1"/>
    <w:autoRedefine/>
    <w:semiHidden/>
    <w:qFormat/>
    <w:uiPriority w:val="0"/>
    <w:rPr>
      <w:rFonts w:ascii="Arial" w:hAnsi="Arial" w:eastAsia="Arial" w:cs="Arial"/>
      <w:sz w:val="21"/>
      <w:szCs w:val="21"/>
      <w:lang w:val="en-US" w:eastAsia="en-US" w:bidi="ar-SA"/>
    </w:rPr>
  </w:style>
  <w:style w:type="table" w:customStyle="1" w:styleId="17">
    <w:name w:val="Table Normal"/>
    <w:autoRedefine/>
    <w:semiHidden/>
    <w:unhideWhenUsed/>
    <w:qFormat/>
    <w:uiPriority w:val="0"/>
    <w:tblPr>
      <w:tblCellMar>
        <w:top w:w="0" w:type="dxa"/>
        <w:left w:w="0" w:type="dxa"/>
        <w:bottom w:w="0" w:type="dxa"/>
        <w:right w:w="0" w:type="dxa"/>
      </w:tblCellMar>
    </w:tblPr>
  </w:style>
  <w:style w:type="character" w:customStyle="1" w:styleId="18">
    <w:name w:val="font111"/>
    <w:basedOn w:val="13"/>
    <w:autoRedefine/>
    <w:qFormat/>
    <w:uiPriority w:val="0"/>
    <w:rPr>
      <w:rFonts w:hint="eastAsia" w:ascii="宋体" w:hAnsi="宋体" w:eastAsia="宋体" w:cs="宋体"/>
      <w:b/>
      <w:bCs/>
      <w:color w:val="000000"/>
      <w:sz w:val="40"/>
      <w:szCs w:val="40"/>
      <w:u w:val="none"/>
    </w:rPr>
  </w:style>
  <w:style w:type="character" w:customStyle="1" w:styleId="19">
    <w:name w:val="font122"/>
    <w:basedOn w:val="13"/>
    <w:autoRedefine/>
    <w:qFormat/>
    <w:uiPriority w:val="0"/>
    <w:rPr>
      <w:rFonts w:hint="eastAsia" w:ascii="宋体" w:hAnsi="宋体" w:eastAsia="宋体" w:cs="宋体"/>
      <w:b/>
      <w:bCs/>
      <w:color w:val="000000"/>
      <w:sz w:val="36"/>
      <w:szCs w:val="36"/>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image" Target="media/image1.jpe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2024-02-28T01:08:00Z</dcterms:created>
  <dc:creator>小兑</dc:creator>
  <cp:lastModifiedBy>八风不动</cp:lastModifiedBy>
  <dcterms:modified xsi:type="dcterms:W3CDTF">2024-02-28T06:00:58Z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EF33A796292D4877BFBAE818C56B68C4_13</vt:lpwstr>
  </property>
</Properties>
</file>