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  <w:t>高炉铁沟料总包采购</w:t>
      </w: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eastAsia="zh-CN"/>
        </w:rPr>
        <w:t>明细表</w:t>
      </w:r>
    </w:p>
    <w:p>
      <w:pPr>
        <w:widowControl/>
        <w:spacing w:after="60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tbl>
      <w:tblPr>
        <w:tblStyle w:val="4"/>
        <w:tblW w:w="851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018"/>
        <w:gridCol w:w="1652"/>
        <w:gridCol w:w="2854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炉座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各高炉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年铁水产量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（万吨铁）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高炉铁沟料总包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湘东1号高炉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湘东3号高炉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湘东4号高炉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安源1号高炉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安源2号高炉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安源3号高炉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安源4号高炉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D374302"/>
    <w:rsid w:val="0D631E83"/>
    <w:rsid w:val="106B567E"/>
    <w:rsid w:val="1A3A6914"/>
    <w:rsid w:val="3B2666A6"/>
    <w:rsid w:val="56F05D5B"/>
    <w:rsid w:val="59AE1051"/>
    <w:rsid w:val="59E6628D"/>
    <w:rsid w:val="5D374302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2024-03-15T07:05:00Z</dcterms:created>
  <dc:creator>即缘故份</dc:creator>
  <cp:lastModifiedBy>即缘故份</cp:lastModifiedBy>
  <dcterms:modified xsi:type="dcterms:W3CDTF">2024-03-15T07:08:56Z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6481E0912EF44338AE11756C0F312924_13</vt:lpwstr>
  </property>
</Properties>
</file>