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5</w:t>
      </w:r>
    </w:p>
    <w:p>
      <w:pPr>
        <w:spacing w:line="620" w:lineRule="atLeast"/>
        <w:jc w:val="center"/>
        <w:rPr>
          <w:rFonts w:hint="eastAsia" w:ascii="小标宋" w:hAnsi="小标宋" w:eastAsia="小标宋" w:cs="小标宋"/>
          <w:b/>
          <w:color w:val="000000"/>
          <w:sz w:val="44"/>
          <w:szCs w:val="44"/>
        </w:rPr>
      </w:pPr>
      <w:r>
        <w:rPr>
          <w:rFonts w:hint="eastAsia" w:ascii="小标宋" w:hAnsi="小标宋" w:eastAsia="小标宋" w:cs="小标宋"/>
          <w:kern w:val="0"/>
          <w:sz w:val="44"/>
          <w:szCs w:val="44"/>
          <w:lang w:val="en-US" w:eastAsia="zh-CN"/>
        </w:rPr>
        <w:t>高炉铁沟料总包技术标准及扣罚条款</w:t>
      </w:r>
    </w:p>
    <w:p>
      <w:pPr>
        <w:spacing w:line="360" w:lineRule="exact"/>
        <w:jc w:val="center"/>
        <w:rPr>
          <w:rFonts w:ascii="小标宋" w:hAnsi="仿宋" w:eastAsia="小标宋"/>
          <w:b/>
          <w:color w:val="000000"/>
          <w:sz w:val="36"/>
          <w:szCs w:val="36"/>
        </w:rPr>
      </w:pPr>
    </w:p>
    <w:p>
      <w:pPr>
        <w:spacing w:line="520" w:lineRule="exact"/>
        <w:ind w:firstLine="643" w:firstLineChars="200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一、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湘东</w:t>
      </w: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1号高炉、3号高炉、4号高炉；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安源炼铁厂1号高炉、2号高炉、3号高炉铁沟料总包</w:t>
      </w:r>
    </w:p>
    <w:tbl>
      <w:tblPr>
        <w:tblStyle w:val="4"/>
        <w:tblpPr w:leftFromText="180" w:rightFromText="180" w:vertAnchor="text" w:tblpXSpec="center" w:tblpY="1"/>
        <w:tblOverlap w:val="never"/>
        <w:tblW w:w="891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7"/>
        <w:gridCol w:w="47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技术标准</w:t>
            </w:r>
          </w:p>
        </w:tc>
        <w:tc>
          <w:tcPr>
            <w:tcW w:w="4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扣罚条款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4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高炉铁沟大修后确保两次大修之间通铁量达到20万吨以上。</w:t>
            </w:r>
          </w:p>
        </w:tc>
        <w:tc>
          <w:tcPr>
            <w:tcW w:w="4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通铁量≥20万吨铁，结算按中标价×该期通铁量；如供方原因造成18.66万吨铁≤通铁量＜20万吨铁按合同价80%结算；17.33万吨铁≤通铁量＜18.66万吨铁按合同价70%结算；16万吨铁≤通铁量＜17.33万吨铁按合同价60%结算；通铁量＜16万吨铁，不予结算。如若是需方原因造成通铁量未达到20万吨铁，按20万吨×合同单价结算。</w:t>
            </w:r>
          </w:p>
          <w:p>
            <w:pPr>
              <w:widowControl/>
              <w:spacing w:line="260" w:lineRule="exact"/>
              <w:ind w:firstLine="420" w:firstLineChars="200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铁量≥18万吨铁，结算按中标价×该期通铁量；如供方原因造成16.8万吨铁≤通铁量＜18万吨铁按合同价80%结算；15.6万吨铁≤通铁量＜16.8万吨铁按合同价70%结算；14.4万吨铁≤通铁量＜15.6万吨铁按合同价60%结算；通铁量＜14.4万吨铁，不予结算。如若是需方原因造成通铁量未达到18万吨铁，按18万吨×合同单价结算。</w:t>
            </w:r>
            <w:r>
              <w:rPr>
                <w:rFonts w:hint="eastAsia" w:ascii="仿宋" w:hAnsi="仿宋" w:eastAsia="仿宋" w:cs="宋体"/>
                <w:color w:val="000000"/>
                <w:kern w:val="0"/>
                <w:lang w:eastAsia="zh-CN"/>
              </w:rPr>
              <w:t>（湘东</w:t>
            </w:r>
            <w:r>
              <w:rPr>
                <w:rFonts w:hint="eastAsia" w:ascii="仿宋" w:hAnsi="仿宋" w:eastAsia="仿宋" w:cs="宋体"/>
                <w:color w:val="000000"/>
                <w:kern w:val="0"/>
                <w:lang w:val="en-US" w:eastAsia="zh-CN"/>
              </w:rPr>
              <w:t>3号高炉铁沟未大修、更换钢结构前执行</w:t>
            </w:r>
            <w:r>
              <w:rPr>
                <w:rFonts w:hint="eastAsia" w:ascii="仿宋" w:hAnsi="仿宋" w:eastAsia="仿宋" w:cs="宋体"/>
                <w:color w:val="000000"/>
                <w:kern w:val="0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4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铁沟大修时间≤18小时（从需方炼铁厂放完残铁，交付工作面给供方开始至大沟具备出铁条件）。供方必须保证两台挖机同时作业并确保大沟氧化部分清理干净，底部往下清理200mm，沟帮清理至离砖100mm（视铁沟料氧化情况而定）。</w:t>
            </w:r>
          </w:p>
        </w:tc>
        <w:tc>
          <w:tcPr>
            <w:tcW w:w="4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超时按170元/分钟对供方进行扣罚。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4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总包期间两次大修之间，供方提出的要求休风或慢风对沟进行修理维护，在需方同意情况下，允许供方小修一次。铁沟小修时间≤6个小时（从需方炼铁厂放完残铁，交付工作面给供方开始至大沟具备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复风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条件）。小修必须能保证使用30天（含）以上。</w:t>
            </w:r>
          </w:p>
        </w:tc>
        <w:tc>
          <w:tcPr>
            <w:tcW w:w="4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小修时间超时按170元/分钟对供方进行扣罚。小修后使用未达到30天按每少一天扣罚10000元/天。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4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总包期间由于需方高炉有休风机会，允许供方对铁沟进行维护（不扣罚），不得影响高炉复风。</w:t>
            </w:r>
          </w:p>
        </w:tc>
        <w:tc>
          <w:tcPr>
            <w:tcW w:w="4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如影响高炉复风，按170元/分钟对供方进行扣罚。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4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两次大修之间视铁沟侵蚀情况择机放残铁检查，双方对铁沟最薄弱处至钢结构位置厚度进行确认，经双方确认少于200mm时，供方必须对铁沟进行修补。</w:t>
            </w:r>
          </w:p>
        </w:tc>
        <w:tc>
          <w:tcPr>
            <w:tcW w:w="4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铁沟最薄弱处双方确认小于200mm时，供方根据需方要求进行修补，如供方拒绝修补则扣罚5000元/次。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不能发生大沟、小坑、垄沟等烧穿事故（以铁水或红渣穿漏至大沟、小坑、垄沟钢结构以外为准）。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需方使用单位统计直接经济损失，除赔偿直接经济损失外，另对供方扣罚4万元/次；休风时间按170元/分钟追加扣罚。供方如有异议，则由需方技术中心组织召开事故分析会，根据事故分析会结果进行处理。非承包商耐材原因，剔除扣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4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高炉铁沟用料（含泥套修补料、捣打料等）不允许断档。要求供方备足</w:t>
            </w:r>
            <w:r>
              <w:rPr>
                <w:rFonts w:ascii="仿宋" w:hAnsi="仿宋" w:eastAsia="仿宋" w:cs="Tahoma"/>
                <w:color w:val="000000"/>
                <w:szCs w:val="21"/>
              </w:rPr>
              <w:t>不少于25吨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大沟浇注料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库存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断档扣罚5万元/次，因供方断档原因产生的烧穿事故，另按烧穿事故进行扣罚。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每次大、小修、日常维护所需耐材、设备、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施工工具、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施工人员由供方负责。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行车、风、水、电、气、堆放场地由需方负责。</w:t>
            </w:r>
          </w:p>
        </w:tc>
      </w:tr>
    </w:tbl>
    <w:p>
      <w:pPr>
        <w:ind w:firstLine="562" w:firstLineChars="200"/>
        <w:rPr>
          <w:rFonts w:ascii="仿宋" w:hAnsi="仿宋" w:eastAsia="仿宋" w:cs="宋体"/>
          <w:b/>
          <w:color w:val="000000"/>
          <w:sz w:val="32"/>
          <w:szCs w:val="21"/>
        </w:rPr>
      </w:pPr>
      <w:r>
        <w:rPr>
          <w:rFonts w:ascii="仿宋" w:hAnsi="仿宋" w:eastAsia="仿宋" w:cs="宋体"/>
          <w:b/>
          <w:bCs/>
          <w:color w:val="000000"/>
          <w:sz w:val="28"/>
          <w:szCs w:val="21"/>
        </w:rPr>
        <w:br w:type="page"/>
      </w:r>
      <w:r>
        <w:rPr>
          <w:rFonts w:hint="eastAsia" w:ascii="仿宋" w:hAnsi="仿宋" w:eastAsia="仿宋" w:cs="宋体"/>
          <w:b/>
          <w:bCs/>
          <w:color w:val="000000"/>
          <w:sz w:val="32"/>
          <w:szCs w:val="21"/>
        </w:rPr>
        <w:t>二、安源炼铁厂4号高炉铁沟料总包</w:t>
      </w:r>
    </w:p>
    <w:tbl>
      <w:tblPr>
        <w:tblStyle w:val="4"/>
        <w:tblW w:w="85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2"/>
        <w:gridCol w:w="44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4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技术标准</w:t>
            </w:r>
          </w:p>
        </w:tc>
        <w:tc>
          <w:tcPr>
            <w:tcW w:w="4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扣罚条款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4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高炉铁沟大修后确保两次大修之间通铁量达到15万吨以上。</w:t>
            </w:r>
          </w:p>
        </w:tc>
        <w:tc>
          <w:tcPr>
            <w:tcW w:w="4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 如通铁量≥15万吨铁，结算按中标价×该期通铁量；如供方原因造成13万吨铁≤通铁量＜15万吨铁，结算并扣18万元每次；通铁量＜10万吨，拒付该次货款，并根据实际情况有权提出终止合同。如若是需方原因造成通铁量未达到15万吨铁，按15万吨×合同单价结算。</w:t>
            </w:r>
          </w:p>
          <w:p>
            <w:pPr>
              <w:widowControl/>
              <w:spacing w:line="260" w:lineRule="exact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4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铁沟最薄弱处双方确认小于200mm时，供方必须对大沟进行小修或大修。小修不得超过24小时（从需方炼铁厂放完残铁，交付工作面给供方开始至大沟具备出铁条件），小修必须能保证使用30天（含）以上；大修不得超过40小时（从需方炼铁厂放完残铁，交付工作面给供方开始至大沟具备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出铁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条件）。</w:t>
            </w:r>
          </w:p>
        </w:tc>
        <w:tc>
          <w:tcPr>
            <w:tcW w:w="4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铁沟最薄弱处双方确认小于200mm时，供方根据需方要求进行修补，如供方拒绝修补则扣罚5000元/次。小修后使用未达到30天按每少一天扣罚10000元/天。大、小修时间超时按170元/分钟对供方进行扣罚。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4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总包期间，在高炉出铁一个月时间后，允许供方在不影响高炉出铁的情况下，进入铁沟总包现场对铁沟进行维护小修，每次铁沟维护时间不能超过24小时，两次大修之间只允许小修两次（南沟、北沟各一次）。</w:t>
            </w:r>
          </w:p>
        </w:tc>
        <w:tc>
          <w:tcPr>
            <w:tcW w:w="4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超时按170元/分钟对供方进行扣罚。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4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休风期间，允许供方对铁沟进行维护（不扣罚），不得影响高炉出铁。</w:t>
            </w:r>
          </w:p>
        </w:tc>
        <w:tc>
          <w:tcPr>
            <w:tcW w:w="4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如影响高炉复风，按170元/分钟对供方进行扣罚。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4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不能发生大沟、小坑、垄沟、渣沟等烧穿事故。（以铁水或红渣穿漏至大沟、小坑、垄沟钢结构以外为准）。</w:t>
            </w:r>
          </w:p>
        </w:tc>
        <w:tc>
          <w:tcPr>
            <w:tcW w:w="4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需方使用单位统计直接经济损失，除赔偿直接经济损失外，另对供方扣罚4万元/次；休风时间按170元/分钟追加扣罚。供方如有异议，则由需方技术中心组织召开事故分析会，根据事故分析会结果进行处理。非承包商耐材原因，剔除扣罚。</w:t>
            </w:r>
          </w:p>
        </w:tc>
      </w:tr>
      <w:tr>
        <w:trPr>
          <w:trHeight w:val="1020" w:hRule="atLeast"/>
          <w:jc w:val="center"/>
        </w:trPr>
        <w:tc>
          <w:tcPr>
            <w:tcW w:w="4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高炉铁沟用料（含泥套修补料、捣打料等）不允许断档。要求供方备足</w:t>
            </w:r>
            <w:r>
              <w:rPr>
                <w:rFonts w:ascii="仿宋" w:hAnsi="仿宋" w:eastAsia="仿宋" w:cs="Tahoma"/>
                <w:color w:val="000000"/>
                <w:szCs w:val="21"/>
              </w:rPr>
              <w:t>不少于25吨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大沟浇注料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库存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4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断档扣罚5万元/次，因供方断档原因产生的烧穿事故，另按烧穿事故进行扣罚。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8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 每次大、小修、日常维护所需耐材、设备、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施工工具、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施工人员由供方负责。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行车、风、水、电、气、堆放场地由需方负责。</w:t>
            </w:r>
          </w:p>
        </w:tc>
      </w:tr>
    </w:tbl>
    <w:p>
      <w:pPr>
        <w:ind w:firstLine="2310" w:firstLineChars="110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</w:docVars>
  <w:rsids>
    <w:rsidRoot w:val="5D374302"/>
    <w:rsid w:val="0D631E83"/>
    <w:rsid w:val="106B567E"/>
    <w:rsid w:val="1426671F"/>
    <w:rsid w:val="1A3A6914"/>
    <w:rsid w:val="3B2666A6"/>
    <w:rsid w:val="56F05D5B"/>
    <w:rsid w:val="59AE1051"/>
    <w:rsid w:val="59E6628D"/>
    <w:rsid w:val="5D374302"/>
    <w:rsid w:val="7144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楷体" w:cs="宋体"/>
      <w:b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2024-03-15T07:05:00Z</dcterms:created>
  <dc:creator>即缘故份</dc:creator>
  <cp:lastModifiedBy>即缘故份</cp:lastModifiedBy>
  <dcterms:modified xsi:type="dcterms:W3CDTF">2024-03-15T07:09:36Z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3FDF45E74FA646C584728E8AECCC62CC_13</vt:lpwstr>
  </property>
</Properties>
</file>