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15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/>
          <w:color w:val="000000"/>
          <w:sz w:val="32"/>
          <w:szCs w:val="32"/>
        </w:rPr>
        <w:t>智能集中润滑系统采购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ZB/SC2024-NG072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202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12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31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________________ 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snapToGrid w:val="0"/>
        <w:spacing w:line="40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</w:t>
      </w:r>
    </w:p>
    <w:p>
      <w:pPr>
        <w:snapToGrid w:val="0"/>
        <w:spacing w:line="40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280" w:firstLineChars="165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(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　　　　</w:t>
      </w:r>
    </w:p>
    <w:p>
      <w:pPr>
        <w:snapToGrid w:val="0"/>
        <w:spacing w:line="400" w:lineRule="exact"/>
        <w:ind w:right="640"/>
        <w:jc w:val="right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签署时间：202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3.28</w:t>
      </w:r>
    </w:p>
    <w:p>
      <w:pPr>
        <w:snapToGrid w:val="0"/>
        <w:spacing w:line="400" w:lineRule="exact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授权人身份证（正、反面）：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0DFC68EA"/>
    <w:rsid w:val="2F9716FB"/>
    <w:rsid w:val="597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1176"/>
      </w:tabs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1353</Words>
  <Characters>1545</Characters>
  <Lines>0</Lines>
  <Paragraphs>0</Paragraphs>
  <TotalTime>0</TotalTime>
  <ScaleCrop>false</ScaleCrop>
  <LinksUpToDate>false</LinksUpToDate>
  <CharactersWithSpaces>1917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F8BB6911F4FF45A3A417D6AA88BE174F_13</vt:lpwstr>
  </property>
</Properties>
</file>