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auto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auto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color w:val="auto"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color w:val="auto"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color w:val="auto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ascii="仿宋" w:eastAsia="仿宋" w:cs="仿宋_GB2312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姓名：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color w:val="auto"/>
          <w:sz w:val="32"/>
          <w:szCs w:val="32"/>
        </w:rPr>
        <w:t>身份证号：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color w:val="auto"/>
          <w:sz w:val="32"/>
          <w:szCs w:val="32"/>
        </w:rPr>
        <w:t>职务：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color w:val="auto"/>
          <w:sz w:val="32"/>
          <w:szCs w:val="32"/>
        </w:rPr>
        <w:t>系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的法定代表人，代表我公司参加贵公司组织的</w:t>
      </w:r>
      <w:r>
        <w:rPr>
          <w:rFonts w:hint="eastAsia" w:ascii="仿宋" w:hAnsi="仿宋" w:eastAsia="仿宋" w:cs="宋体"/>
          <w:color w:val="auto"/>
          <w:spacing w:val="12"/>
          <w:kern w:val="0"/>
          <w:sz w:val="32"/>
          <w:szCs w:val="32"/>
          <w:u w:val="single"/>
        </w:rPr>
        <w:t>湘东炼钢厂2024年连铸、外围检修项目</w:t>
      </w:r>
      <w:r>
        <w:rPr>
          <w:rFonts w:hint="eastAsia" w:ascii="仿宋" w:hAnsi="仿宋" w:eastAsia="仿宋"/>
          <w:color w:val="auto"/>
          <w:sz w:val="32"/>
          <w:szCs w:val="32"/>
        </w:rPr>
        <w:t>（业务编号：</w:t>
      </w:r>
      <w:r>
        <w:rPr>
          <w:rFonts w:hint="eastAsia" w:ascii="仿宋" w:hAnsi="仿宋" w:eastAsia="仿宋" w:cs="宋体"/>
          <w:color w:val="auto"/>
          <w:spacing w:val="12"/>
          <w:kern w:val="0"/>
          <w:sz w:val="32"/>
          <w:szCs w:val="32"/>
        </w:rPr>
        <w:t>ZB/JD2024-JX022）</w:t>
      </w:r>
      <w:r>
        <w:rPr>
          <w:rFonts w:hint="eastAsia" w:ascii="仿宋" w:hAnsi="仿宋" w:eastAsia="仿宋"/>
          <w:color w:val="auto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投标人：（盖章）</w:t>
      </w:r>
    </w:p>
    <w:p>
      <w:pPr>
        <w:widowControl/>
        <w:spacing w:line="50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4A7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BBD215DF4B774972AC64EA885848173A_11</vt:lpwstr>
  </property>
</Properties>
</file>