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b/>
          <w:sz w:val="28"/>
          <w:szCs w:val="28"/>
        </w:rPr>
      </w:pPr>
      <w:bookmarkStart w:id="1" w:name="_GoBack"/>
      <w:r>
        <w:rPr>
          <w:rFonts w:hint="eastAsia" w:ascii="小标宋" w:hAnsi="小标宋" w:eastAsia="小标宋" w:cs="小标宋"/>
          <w:b/>
          <w:kern w:val="2"/>
          <w:sz w:val="44"/>
          <w:szCs w:val="44"/>
          <w:lang w:val="en-US" w:eastAsia="zh-CN" w:bidi="ar-SA"/>
        </w:rPr>
        <w:t>2#高炉炉缸环碳检测系统技术协议</w:t>
      </w:r>
    </w:p>
    <w:bookmarkEnd w:id="1"/>
    <w:p>
      <w:pPr>
        <w:jc w:val="left"/>
        <w:rPr>
          <w:rFonts w:hint="eastAsia" w:ascii="Times New Roman" w:hAnsi="Times New Roman" w:eastAsia="仿宋" w:cs="Times New Roman"/>
          <w:b/>
          <w:bCs/>
          <w:sz w:val="28"/>
          <w:lang w:val="en-US" w:eastAsia="zh-CN"/>
        </w:rPr>
      </w:pPr>
      <w:r>
        <w:rPr>
          <w:rFonts w:hint="eastAsia" w:ascii="Times New Roman" w:hAnsi="Times New Roman" w:eastAsia="仿宋" w:cs="Times New Roman"/>
          <w:b/>
          <w:bCs/>
          <w:sz w:val="28"/>
          <w:lang w:val="en-US" w:eastAsia="zh-CN"/>
        </w:rPr>
        <w:t>一、设备范围</w:t>
      </w:r>
    </w:p>
    <w:tbl>
      <w:tblPr>
        <w:tblStyle w:val="7"/>
        <w:tblW w:w="5000" w:type="pct"/>
        <w:tblInd w:w="0" w:type="dxa"/>
        <w:tblLayout w:type="autofit"/>
        <w:tblCellMar>
          <w:top w:w="0" w:type="dxa"/>
          <w:left w:w="108" w:type="dxa"/>
          <w:bottom w:w="0" w:type="dxa"/>
          <w:right w:w="108" w:type="dxa"/>
        </w:tblCellMar>
      </w:tblPr>
      <w:tblGrid>
        <w:gridCol w:w="878"/>
        <w:gridCol w:w="1899"/>
        <w:gridCol w:w="3572"/>
        <w:gridCol w:w="1292"/>
        <w:gridCol w:w="881"/>
      </w:tblGrid>
      <w:tr>
        <w:tblPrEx>
          <w:tblCellMar>
            <w:top w:w="0" w:type="dxa"/>
            <w:left w:w="108" w:type="dxa"/>
            <w:bottom w:w="0" w:type="dxa"/>
            <w:right w:w="108" w:type="dxa"/>
          </w:tblCellMar>
        </w:tblPrEx>
        <w:trPr>
          <w:trHeight w:val="285" w:hRule="atLeast"/>
        </w:trPr>
        <w:tc>
          <w:tcPr>
            <w:tcW w:w="515" w:type="pct"/>
            <w:tcBorders>
              <w:top w:val="single" w:color="auto" w:sz="4" w:space="0"/>
              <w:left w:val="single" w:color="auto" w:sz="4" w:space="0"/>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序号</w:t>
            </w:r>
          </w:p>
        </w:tc>
        <w:tc>
          <w:tcPr>
            <w:tcW w:w="1114" w:type="pct"/>
            <w:tcBorders>
              <w:top w:val="single" w:color="auto" w:sz="4" w:space="0"/>
              <w:left w:val="nil"/>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设备名称</w:t>
            </w:r>
          </w:p>
        </w:tc>
        <w:tc>
          <w:tcPr>
            <w:tcW w:w="2095" w:type="pct"/>
            <w:tcBorders>
              <w:top w:val="single" w:color="auto" w:sz="4" w:space="0"/>
              <w:left w:val="nil"/>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规格参数</w:t>
            </w:r>
          </w:p>
        </w:tc>
        <w:tc>
          <w:tcPr>
            <w:tcW w:w="758" w:type="pct"/>
            <w:tcBorders>
              <w:top w:val="single" w:color="auto" w:sz="4" w:space="0"/>
              <w:left w:val="nil"/>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数量</w:t>
            </w:r>
          </w:p>
        </w:tc>
        <w:tc>
          <w:tcPr>
            <w:tcW w:w="516" w:type="pct"/>
            <w:tcBorders>
              <w:top w:val="single" w:color="auto" w:sz="4" w:space="0"/>
              <w:left w:val="nil"/>
              <w:bottom w:val="single" w:color="auto" w:sz="4" w:space="0"/>
              <w:right w:val="single" w:color="auto" w:sz="4" w:space="0"/>
            </w:tcBorders>
            <w:noWrap w:val="0"/>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单位</w:t>
            </w:r>
          </w:p>
        </w:tc>
      </w:tr>
      <w:tr>
        <w:tblPrEx>
          <w:tblCellMar>
            <w:top w:w="0" w:type="dxa"/>
            <w:left w:w="108" w:type="dxa"/>
            <w:bottom w:w="0" w:type="dxa"/>
            <w:right w:w="108" w:type="dxa"/>
          </w:tblCellMar>
        </w:tblPrEx>
        <w:trPr>
          <w:trHeight w:val="300" w:hRule="atLeast"/>
        </w:trPr>
        <w:tc>
          <w:tcPr>
            <w:tcW w:w="515" w:type="pct"/>
            <w:tcBorders>
              <w:top w:val="nil"/>
              <w:left w:val="single" w:color="auto" w:sz="4" w:space="0"/>
              <w:bottom w:val="single" w:color="auto" w:sz="4" w:space="0"/>
              <w:right w:val="single" w:color="auto" w:sz="4" w:space="0"/>
            </w:tcBorders>
            <w:shd w:val="clear" w:color="auto" w:fill="auto"/>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1</w:t>
            </w:r>
          </w:p>
        </w:tc>
        <w:tc>
          <w:tcPr>
            <w:tcW w:w="1114"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热电偶</w:t>
            </w:r>
          </w:p>
        </w:tc>
        <w:tc>
          <w:tcPr>
            <w:tcW w:w="2095"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szCs w:val="21"/>
              </w:rPr>
              <w:t>高炉炉缸炉底专用热电偶</w:t>
            </w:r>
            <w:r>
              <w:rPr>
                <w:rFonts w:hint="eastAsia" w:ascii="仿宋" w:hAnsi="仿宋" w:eastAsia="仿宋" w:cs="仿宋"/>
                <w:color w:val="000000"/>
                <w:kern w:val="0"/>
                <w:szCs w:val="21"/>
              </w:rPr>
              <w:t>K型</w:t>
            </w:r>
          </w:p>
        </w:tc>
        <w:tc>
          <w:tcPr>
            <w:tcW w:w="758" w:type="pct"/>
            <w:tcBorders>
              <w:top w:val="nil"/>
              <w:left w:val="nil"/>
              <w:bottom w:val="single" w:color="auto" w:sz="4" w:space="0"/>
              <w:right w:val="single" w:color="auto" w:sz="4" w:space="0"/>
            </w:tcBorders>
            <w:noWrap w:val="0"/>
            <w:vAlign w:val="bottom"/>
          </w:tcPr>
          <w:p>
            <w:pPr>
              <w:widowControl/>
              <w:ind w:left="420" w:leftChars="200"/>
              <w:jc w:val="left"/>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163</w:t>
            </w:r>
          </w:p>
        </w:tc>
        <w:tc>
          <w:tcPr>
            <w:tcW w:w="516" w:type="pct"/>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支</w:t>
            </w:r>
          </w:p>
        </w:tc>
      </w:tr>
      <w:tr>
        <w:tblPrEx>
          <w:tblCellMar>
            <w:top w:w="0" w:type="dxa"/>
            <w:left w:w="108" w:type="dxa"/>
            <w:bottom w:w="0" w:type="dxa"/>
            <w:right w:w="108" w:type="dxa"/>
          </w:tblCellMar>
        </w:tblPrEx>
        <w:trPr>
          <w:trHeight w:val="300" w:hRule="atLeast"/>
        </w:trPr>
        <w:tc>
          <w:tcPr>
            <w:tcW w:w="515" w:type="pct"/>
            <w:tcBorders>
              <w:top w:val="nil"/>
              <w:left w:val="single" w:color="auto" w:sz="4" w:space="0"/>
              <w:bottom w:val="single" w:color="auto" w:sz="4" w:space="0"/>
              <w:right w:val="single" w:color="auto" w:sz="4" w:space="0"/>
            </w:tcBorders>
            <w:shd w:val="clear" w:color="auto" w:fill="auto"/>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2</w:t>
            </w:r>
          </w:p>
        </w:tc>
        <w:tc>
          <w:tcPr>
            <w:tcW w:w="1114"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气密引出装置</w:t>
            </w:r>
          </w:p>
        </w:tc>
        <w:tc>
          <w:tcPr>
            <w:tcW w:w="2095"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ADE-LGQS-QMYC</w:t>
            </w:r>
          </w:p>
        </w:tc>
        <w:tc>
          <w:tcPr>
            <w:tcW w:w="758" w:type="pct"/>
            <w:tcBorders>
              <w:top w:val="nil"/>
              <w:left w:val="nil"/>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lang w:eastAsia="zh-CN"/>
              </w:rPr>
            </w:pPr>
            <w:r>
              <w:rPr>
                <w:rFonts w:hint="eastAsia" w:ascii="仿宋" w:hAnsi="仿宋" w:eastAsia="仿宋" w:cs="仿宋"/>
                <w:kern w:val="0"/>
                <w:szCs w:val="21"/>
              </w:rPr>
              <w:t>1</w:t>
            </w:r>
            <w:r>
              <w:rPr>
                <w:rFonts w:hint="eastAsia" w:ascii="仿宋" w:hAnsi="仿宋" w:eastAsia="仿宋" w:cs="仿宋"/>
                <w:kern w:val="0"/>
                <w:szCs w:val="21"/>
                <w:lang w:val="en-US" w:eastAsia="zh-CN"/>
              </w:rPr>
              <w:t>0</w:t>
            </w:r>
          </w:p>
        </w:tc>
        <w:tc>
          <w:tcPr>
            <w:tcW w:w="516" w:type="pct"/>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套</w:t>
            </w:r>
          </w:p>
        </w:tc>
      </w:tr>
      <w:tr>
        <w:tblPrEx>
          <w:tblCellMar>
            <w:top w:w="0" w:type="dxa"/>
            <w:left w:w="108" w:type="dxa"/>
            <w:bottom w:w="0" w:type="dxa"/>
            <w:right w:w="108" w:type="dxa"/>
          </w:tblCellMar>
        </w:tblPrEx>
        <w:trPr>
          <w:trHeight w:val="300" w:hRule="atLeast"/>
        </w:trPr>
        <w:tc>
          <w:tcPr>
            <w:tcW w:w="515" w:type="pct"/>
            <w:tcBorders>
              <w:top w:val="nil"/>
              <w:left w:val="single" w:color="auto" w:sz="4" w:space="0"/>
              <w:bottom w:val="single" w:color="auto" w:sz="4" w:space="0"/>
              <w:right w:val="single" w:color="auto" w:sz="4" w:space="0"/>
            </w:tcBorders>
            <w:shd w:val="clear" w:color="auto" w:fill="auto"/>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3</w:t>
            </w:r>
          </w:p>
        </w:tc>
        <w:tc>
          <w:tcPr>
            <w:tcW w:w="1114"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AB灌封胶</w:t>
            </w:r>
          </w:p>
        </w:tc>
        <w:tc>
          <w:tcPr>
            <w:tcW w:w="2095"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ADE-LGQS-GFJ</w:t>
            </w:r>
          </w:p>
        </w:tc>
        <w:tc>
          <w:tcPr>
            <w:tcW w:w="758" w:type="pct"/>
            <w:tcBorders>
              <w:top w:val="nil"/>
              <w:left w:val="nil"/>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lang w:eastAsia="zh-CN"/>
              </w:rPr>
            </w:pPr>
            <w:r>
              <w:rPr>
                <w:rFonts w:hint="eastAsia" w:ascii="仿宋" w:hAnsi="仿宋" w:eastAsia="仿宋" w:cs="仿宋"/>
                <w:kern w:val="0"/>
                <w:szCs w:val="21"/>
                <w:lang w:val="en-US" w:eastAsia="zh-CN"/>
              </w:rPr>
              <w:t>1</w:t>
            </w:r>
          </w:p>
        </w:tc>
        <w:tc>
          <w:tcPr>
            <w:tcW w:w="516" w:type="pct"/>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color w:val="FF0000"/>
                <w:kern w:val="0"/>
                <w:szCs w:val="21"/>
              </w:rPr>
            </w:pPr>
            <w:r>
              <w:rPr>
                <w:rFonts w:hint="eastAsia" w:ascii="仿宋" w:hAnsi="仿宋" w:eastAsia="仿宋" w:cs="仿宋"/>
                <w:kern w:val="0"/>
                <w:szCs w:val="21"/>
              </w:rPr>
              <w:t>批</w:t>
            </w:r>
          </w:p>
        </w:tc>
      </w:tr>
      <w:tr>
        <w:tblPrEx>
          <w:tblCellMar>
            <w:top w:w="0" w:type="dxa"/>
            <w:left w:w="108" w:type="dxa"/>
            <w:bottom w:w="0" w:type="dxa"/>
            <w:right w:w="108" w:type="dxa"/>
          </w:tblCellMar>
        </w:tblPrEx>
        <w:trPr>
          <w:trHeight w:val="300" w:hRule="atLeast"/>
        </w:trPr>
        <w:tc>
          <w:tcPr>
            <w:tcW w:w="515" w:type="pct"/>
            <w:tcBorders>
              <w:top w:val="nil"/>
              <w:left w:val="single" w:color="auto" w:sz="4" w:space="0"/>
              <w:bottom w:val="single" w:color="auto" w:sz="4" w:space="0"/>
              <w:right w:val="single" w:color="auto" w:sz="4" w:space="0"/>
            </w:tcBorders>
            <w:shd w:val="clear" w:color="auto" w:fill="auto"/>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4</w:t>
            </w:r>
          </w:p>
        </w:tc>
        <w:tc>
          <w:tcPr>
            <w:tcW w:w="1114"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保护壳</w:t>
            </w:r>
          </w:p>
        </w:tc>
        <w:tc>
          <w:tcPr>
            <w:tcW w:w="2095"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ADE-LGQS-BHK</w:t>
            </w:r>
          </w:p>
        </w:tc>
        <w:tc>
          <w:tcPr>
            <w:tcW w:w="758" w:type="pct"/>
            <w:tcBorders>
              <w:top w:val="nil"/>
              <w:left w:val="nil"/>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lang w:eastAsia="zh-CN"/>
              </w:rPr>
            </w:pPr>
            <w:r>
              <w:rPr>
                <w:rFonts w:hint="eastAsia" w:ascii="仿宋" w:hAnsi="仿宋" w:eastAsia="仿宋" w:cs="仿宋"/>
                <w:kern w:val="0"/>
                <w:szCs w:val="21"/>
              </w:rPr>
              <w:t>1</w:t>
            </w:r>
            <w:r>
              <w:rPr>
                <w:rFonts w:hint="eastAsia" w:ascii="仿宋" w:hAnsi="仿宋" w:eastAsia="仿宋" w:cs="仿宋"/>
                <w:kern w:val="0"/>
                <w:szCs w:val="21"/>
                <w:lang w:val="en-US" w:eastAsia="zh-CN"/>
              </w:rPr>
              <w:t>0</w:t>
            </w:r>
          </w:p>
        </w:tc>
        <w:tc>
          <w:tcPr>
            <w:tcW w:w="516" w:type="pct"/>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套</w:t>
            </w:r>
          </w:p>
        </w:tc>
      </w:tr>
      <w:tr>
        <w:tblPrEx>
          <w:tblCellMar>
            <w:top w:w="0" w:type="dxa"/>
            <w:left w:w="108" w:type="dxa"/>
            <w:bottom w:w="0" w:type="dxa"/>
            <w:right w:w="108" w:type="dxa"/>
          </w:tblCellMar>
        </w:tblPrEx>
        <w:trPr>
          <w:trHeight w:val="300" w:hRule="atLeast"/>
        </w:trPr>
        <w:tc>
          <w:tcPr>
            <w:tcW w:w="515" w:type="pct"/>
            <w:tcBorders>
              <w:top w:val="nil"/>
              <w:left w:val="single" w:color="auto" w:sz="4" w:space="0"/>
              <w:bottom w:val="single" w:color="auto" w:sz="4" w:space="0"/>
              <w:right w:val="single" w:color="auto" w:sz="4" w:space="0"/>
            </w:tcBorders>
            <w:shd w:val="clear" w:color="auto" w:fill="auto"/>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5</w:t>
            </w:r>
          </w:p>
        </w:tc>
        <w:tc>
          <w:tcPr>
            <w:tcW w:w="1114"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波纹管</w:t>
            </w:r>
          </w:p>
        </w:tc>
        <w:tc>
          <w:tcPr>
            <w:tcW w:w="2095"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ADE-LGQS-BWG-DN</w:t>
            </w:r>
            <w:r>
              <w:rPr>
                <w:rFonts w:hint="eastAsia" w:ascii="仿宋" w:hAnsi="仿宋" w:eastAsia="仿宋" w:cs="仿宋"/>
                <w:color w:val="000000"/>
                <w:kern w:val="0"/>
                <w:szCs w:val="21"/>
                <w:lang w:val="en-US" w:eastAsia="zh-CN"/>
              </w:rPr>
              <w:t>50</w:t>
            </w:r>
            <w:r>
              <w:rPr>
                <w:rFonts w:hint="eastAsia" w:ascii="仿宋" w:hAnsi="仿宋" w:eastAsia="仿宋" w:cs="仿宋"/>
                <w:color w:val="000000"/>
                <w:kern w:val="0"/>
                <w:szCs w:val="21"/>
              </w:rPr>
              <w:t>-1000</w:t>
            </w:r>
          </w:p>
        </w:tc>
        <w:tc>
          <w:tcPr>
            <w:tcW w:w="758" w:type="pct"/>
            <w:tcBorders>
              <w:top w:val="nil"/>
              <w:left w:val="nil"/>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lang w:eastAsia="zh-CN"/>
              </w:rPr>
            </w:pPr>
            <w:r>
              <w:rPr>
                <w:rFonts w:hint="eastAsia" w:ascii="仿宋" w:hAnsi="仿宋" w:eastAsia="仿宋" w:cs="仿宋"/>
                <w:kern w:val="0"/>
                <w:szCs w:val="21"/>
              </w:rPr>
              <w:t>1</w:t>
            </w:r>
            <w:r>
              <w:rPr>
                <w:rFonts w:hint="eastAsia" w:ascii="仿宋" w:hAnsi="仿宋" w:eastAsia="仿宋" w:cs="仿宋"/>
                <w:kern w:val="0"/>
                <w:szCs w:val="21"/>
                <w:lang w:val="en-US" w:eastAsia="zh-CN"/>
              </w:rPr>
              <w:t>6</w:t>
            </w:r>
          </w:p>
        </w:tc>
        <w:tc>
          <w:tcPr>
            <w:tcW w:w="516" w:type="pct"/>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个</w:t>
            </w:r>
          </w:p>
        </w:tc>
      </w:tr>
      <w:tr>
        <w:tblPrEx>
          <w:tblCellMar>
            <w:top w:w="0" w:type="dxa"/>
            <w:left w:w="108" w:type="dxa"/>
            <w:bottom w:w="0" w:type="dxa"/>
            <w:right w:w="108" w:type="dxa"/>
          </w:tblCellMar>
        </w:tblPrEx>
        <w:trPr>
          <w:trHeight w:val="300" w:hRule="atLeast"/>
        </w:trPr>
        <w:tc>
          <w:tcPr>
            <w:tcW w:w="515" w:type="pct"/>
            <w:tcBorders>
              <w:top w:val="nil"/>
              <w:left w:val="single" w:color="auto" w:sz="4" w:space="0"/>
              <w:bottom w:val="single" w:color="auto" w:sz="4" w:space="0"/>
              <w:right w:val="single" w:color="auto" w:sz="4" w:space="0"/>
            </w:tcBorders>
            <w:shd w:val="clear" w:color="auto" w:fill="auto"/>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6</w:t>
            </w:r>
          </w:p>
        </w:tc>
        <w:tc>
          <w:tcPr>
            <w:tcW w:w="1114"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保护罩</w:t>
            </w:r>
          </w:p>
        </w:tc>
        <w:tc>
          <w:tcPr>
            <w:tcW w:w="2095"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ADE-LGQS-BHZ</w:t>
            </w:r>
          </w:p>
        </w:tc>
        <w:tc>
          <w:tcPr>
            <w:tcW w:w="758" w:type="pct"/>
            <w:tcBorders>
              <w:top w:val="nil"/>
              <w:left w:val="nil"/>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lang w:eastAsia="zh-CN"/>
              </w:rPr>
            </w:pPr>
            <w:r>
              <w:rPr>
                <w:rFonts w:hint="eastAsia" w:ascii="仿宋" w:hAnsi="仿宋" w:eastAsia="仿宋" w:cs="仿宋"/>
                <w:kern w:val="0"/>
                <w:szCs w:val="21"/>
              </w:rPr>
              <w:t>1</w:t>
            </w:r>
            <w:r>
              <w:rPr>
                <w:rFonts w:hint="eastAsia" w:ascii="仿宋" w:hAnsi="仿宋" w:eastAsia="仿宋" w:cs="仿宋"/>
                <w:kern w:val="0"/>
                <w:szCs w:val="21"/>
                <w:lang w:val="en-US" w:eastAsia="zh-CN"/>
              </w:rPr>
              <w:t>0</w:t>
            </w:r>
          </w:p>
        </w:tc>
        <w:tc>
          <w:tcPr>
            <w:tcW w:w="516" w:type="pct"/>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个</w:t>
            </w:r>
          </w:p>
        </w:tc>
      </w:tr>
      <w:tr>
        <w:tblPrEx>
          <w:tblCellMar>
            <w:top w:w="0" w:type="dxa"/>
            <w:left w:w="108" w:type="dxa"/>
            <w:bottom w:w="0" w:type="dxa"/>
            <w:right w:w="108" w:type="dxa"/>
          </w:tblCellMar>
        </w:tblPrEx>
        <w:trPr>
          <w:trHeight w:val="300" w:hRule="atLeast"/>
        </w:trPr>
        <w:tc>
          <w:tcPr>
            <w:tcW w:w="515" w:type="pct"/>
            <w:tcBorders>
              <w:top w:val="nil"/>
              <w:left w:val="single" w:color="auto" w:sz="4" w:space="0"/>
              <w:bottom w:val="single" w:color="auto" w:sz="4" w:space="0"/>
              <w:right w:val="single" w:color="auto" w:sz="4" w:space="0"/>
            </w:tcBorders>
            <w:shd w:val="clear" w:color="auto" w:fill="auto"/>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7</w:t>
            </w:r>
          </w:p>
        </w:tc>
        <w:tc>
          <w:tcPr>
            <w:tcW w:w="1114"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端子箱</w:t>
            </w:r>
          </w:p>
        </w:tc>
        <w:tc>
          <w:tcPr>
            <w:tcW w:w="2095"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ADE-LGQS-DZX</w:t>
            </w:r>
          </w:p>
        </w:tc>
        <w:tc>
          <w:tcPr>
            <w:tcW w:w="758" w:type="pct"/>
            <w:tcBorders>
              <w:top w:val="nil"/>
              <w:left w:val="nil"/>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lang w:eastAsia="zh-CN"/>
              </w:rPr>
            </w:pPr>
            <w:r>
              <w:rPr>
                <w:rFonts w:hint="eastAsia" w:ascii="仿宋" w:hAnsi="仿宋" w:eastAsia="仿宋" w:cs="仿宋"/>
                <w:kern w:val="0"/>
                <w:szCs w:val="21"/>
              </w:rPr>
              <w:t>1</w:t>
            </w:r>
            <w:r>
              <w:rPr>
                <w:rFonts w:hint="eastAsia" w:ascii="仿宋" w:hAnsi="仿宋" w:eastAsia="仿宋" w:cs="仿宋"/>
                <w:kern w:val="0"/>
                <w:szCs w:val="21"/>
                <w:lang w:val="en-US" w:eastAsia="zh-CN"/>
              </w:rPr>
              <w:t>0</w:t>
            </w:r>
          </w:p>
        </w:tc>
        <w:tc>
          <w:tcPr>
            <w:tcW w:w="516" w:type="pct"/>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台</w:t>
            </w:r>
          </w:p>
        </w:tc>
      </w:tr>
      <w:tr>
        <w:tblPrEx>
          <w:tblCellMar>
            <w:top w:w="0" w:type="dxa"/>
            <w:left w:w="108" w:type="dxa"/>
            <w:bottom w:w="0" w:type="dxa"/>
            <w:right w:w="108" w:type="dxa"/>
          </w:tblCellMar>
        </w:tblPrEx>
        <w:trPr>
          <w:trHeight w:val="300" w:hRule="atLeast"/>
        </w:trPr>
        <w:tc>
          <w:tcPr>
            <w:tcW w:w="515" w:type="pct"/>
            <w:tcBorders>
              <w:top w:val="nil"/>
              <w:left w:val="single" w:color="auto" w:sz="4" w:space="0"/>
              <w:bottom w:val="single" w:color="auto" w:sz="4" w:space="0"/>
              <w:right w:val="single" w:color="auto" w:sz="4" w:space="0"/>
            </w:tcBorders>
            <w:shd w:val="clear" w:color="auto" w:fill="auto"/>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8</w:t>
            </w:r>
          </w:p>
        </w:tc>
        <w:tc>
          <w:tcPr>
            <w:tcW w:w="1114"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多对补偿导线</w:t>
            </w:r>
          </w:p>
        </w:tc>
        <w:tc>
          <w:tcPr>
            <w:tcW w:w="2095" w:type="pct"/>
            <w:tcBorders>
              <w:top w:val="nil"/>
              <w:left w:val="nil"/>
              <w:bottom w:val="single" w:color="auto" w:sz="4" w:space="0"/>
              <w:right w:val="single" w:color="auto" w:sz="4" w:space="0"/>
            </w:tcBorders>
            <w:shd w:val="clear" w:color="auto" w:fill="FFFFFF"/>
            <w:noWrap w:val="0"/>
            <w:vAlign w:val="center"/>
          </w:tcPr>
          <w:p>
            <w:pPr>
              <w:widowControl/>
              <w:ind w:left="420" w:left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KC-1</w:t>
            </w:r>
            <w:r>
              <w:rPr>
                <w:rFonts w:hint="eastAsia" w:ascii="仿宋" w:hAnsi="仿宋" w:eastAsia="仿宋" w:cs="仿宋"/>
                <w:color w:val="000000"/>
                <w:kern w:val="0"/>
                <w:szCs w:val="21"/>
                <w:lang w:val="en-US" w:eastAsia="zh-CN"/>
              </w:rPr>
              <w:t>1</w:t>
            </w:r>
            <w:r>
              <w:rPr>
                <w:rFonts w:hint="eastAsia" w:ascii="仿宋" w:hAnsi="仿宋" w:eastAsia="仿宋" w:cs="仿宋"/>
                <w:color w:val="000000"/>
                <w:kern w:val="0"/>
                <w:szCs w:val="21"/>
              </w:rPr>
              <w:t>*2*0.5</w:t>
            </w:r>
          </w:p>
        </w:tc>
        <w:tc>
          <w:tcPr>
            <w:tcW w:w="758" w:type="pct"/>
            <w:tcBorders>
              <w:top w:val="nil"/>
              <w:left w:val="nil"/>
              <w:bottom w:val="single" w:color="auto" w:sz="4" w:space="0"/>
              <w:right w:val="single" w:color="auto" w:sz="4" w:space="0"/>
            </w:tcBorders>
            <w:noWrap w:val="0"/>
            <w:vAlign w:val="bottom"/>
          </w:tcPr>
          <w:p>
            <w:pPr>
              <w:widowControl/>
              <w:ind w:left="420" w:leftChars="200"/>
              <w:jc w:val="left"/>
              <w:rPr>
                <w:rFonts w:hint="eastAsia"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lang w:val="en-US" w:eastAsia="zh-CN"/>
              </w:rPr>
              <w:t>2</w:t>
            </w:r>
            <w:r>
              <w:rPr>
                <w:rFonts w:hint="eastAsia" w:ascii="仿宋" w:hAnsi="仿宋" w:eastAsia="仿宋" w:cs="仿宋"/>
                <w:kern w:val="0"/>
                <w:szCs w:val="21"/>
              </w:rPr>
              <w:t>00</w:t>
            </w:r>
          </w:p>
        </w:tc>
        <w:tc>
          <w:tcPr>
            <w:tcW w:w="516" w:type="pct"/>
            <w:tcBorders>
              <w:top w:val="nil"/>
              <w:left w:val="nil"/>
              <w:bottom w:val="single" w:color="auto" w:sz="4" w:space="0"/>
              <w:right w:val="single" w:color="auto" w:sz="4" w:space="0"/>
            </w:tcBorders>
            <w:noWrap w:val="0"/>
            <w:vAlign w:val="bottom"/>
          </w:tcPr>
          <w:p>
            <w:pPr>
              <w:widowControl/>
              <w:jc w:val="center"/>
              <w:rPr>
                <w:rFonts w:hint="eastAsia" w:ascii="仿宋" w:hAnsi="仿宋" w:eastAsia="仿宋" w:cs="仿宋"/>
                <w:kern w:val="0"/>
                <w:szCs w:val="21"/>
              </w:rPr>
            </w:pPr>
            <w:r>
              <w:rPr>
                <w:rFonts w:hint="eastAsia" w:ascii="仿宋" w:hAnsi="仿宋" w:eastAsia="仿宋" w:cs="仿宋"/>
                <w:kern w:val="0"/>
                <w:szCs w:val="21"/>
              </w:rPr>
              <w:t>米</w:t>
            </w:r>
          </w:p>
        </w:tc>
      </w:tr>
    </w:tbl>
    <w:p>
      <w:pPr>
        <w:jc w:val="left"/>
        <w:rPr>
          <w:rFonts w:hint="eastAsia" w:ascii="Times New Roman" w:hAnsi="Times New Roman" w:eastAsia="仿宋" w:cs="Times New Roman"/>
          <w:b/>
          <w:bCs/>
          <w:sz w:val="28"/>
          <w:lang w:val="en-US" w:eastAsia="zh-CN"/>
        </w:rPr>
      </w:pPr>
      <w:r>
        <w:rPr>
          <w:rFonts w:hint="eastAsia" w:ascii="Times New Roman" w:hAnsi="Times New Roman" w:eastAsia="仿宋" w:cs="Times New Roman"/>
          <w:b/>
          <w:bCs/>
          <w:sz w:val="28"/>
          <w:lang w:val="en-US" w:eastAsia="zh-CN"/>
        </w:rPr>
        <w:t>二、设备技术指标</w:t>
      </w:r>
    </w:p>
    <w:p>
      <w:pPr>
        <w:ind w:firstLine="562" w:firstLineChars="200"/>
        <w:jc w:val="left"/>
        <w:rPr>
          <w:rFonts w:hint="eastAsia" w:ascii="Times New Roman" w:hAnsi="Times New Roman" w:eastAsia="仿宋" w:cs="Times New Roman"/>
          <w:b/>
          <w:bCs/>
          <w:sz w:val="28"/>
          <w:lang w:val="en-US" w:eastAsia="zh-CN"/>
        </w:rPr>
      </w:pPr>
      <w:r>
        <w:rPr>
          <w:rFonts w:hint="eastAsia" w:ascii="Times New Roman" w:hAnsi="Times New Roman" w:eastAsia="仿宋" w:cs="Times New Roman"/>
          <w:b/>
          <w:bCs/>
          <w:sz w:val="28"/>
          <w:lang w:val="en-US" w:eastAsia="zh-CN"/>
        </w:rPr>
        <w:t>（一）炉底炉缸测温点布置</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1.炉底炉缸测温点布置图（具体见图纸）</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炉底炉缸测温点布置图（纵剖面）</w:t>
      </w:r>
    </w:p>
    <w:p>
      <w:pPr>
        <w:spacing w:before="156" w:beforeLines="50" w:after="156" w:afterLines="50" w:line="360" w:lineRule="auto"/>
        <w:ind w:firstLine="280" w:firstLineChars="100"/>
        <w:jc w:val="left"/>
        <w:rPr>
          <w:rFonts w:hint="eastAsia" w:ascii="仿宋" w:hAnsi="仿宋" w:eastAsia="仿宋" w:cs="仿宋"/>
          <w:sz w:val="28"/>
          <w:szCs w:val="28"/>
        </w:rPr>
      </w:pPr>
      <w:r>
        <w:rPr>
          <w:rFonts w:hint="eastAsia" w:ascii="仿宋" w:hAnsi="仿宋" w:eastAsia="仿宋" w:cs="仿宋"/>
          <w:color w:val="000000"/>
          <w:sz w:val="28"/>
          <w:szCs w:val="28"/>
        </w:rPr>
        <w:drawing>
          <wp:inline distT="0" distB="0" distL="114300" distR="114300">
            <wp:extent cx="5270500" cy="3604260"/>
            <wp:effectExtent l="0" t="0" r="635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0500" cy="3604260"/>
                    </a:xfrm>
                    <a:prstGeom prst="rect">
                      <a:avLst/>
                    </a:prstGeom>
                    <a:noFill/>
                    <a:ln>
                      <a:noFill/>
                    </a:ln>
                  </pic:spPr>
                </pic:pic>
              </a:graphicData>
            </a:graphic>
          </wp:inline>
        </w:drawing>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2.各层测温点的布置方式：</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3"/>
        <w:gridCol w:w="1296"/>
        <w:gridCol w:w="1768"/>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pct"/>
            <w:noWrap w:val="0"/>
            <w:vAlign w:val="top"/>
          </w:tcPr>
          <w:p>
            <w:pPr>
              <w:pStyle w:val="10"/>
              <w:spacing w:line="440" w:lineRule="exact"/>
              <w:jc w:val="center"/>
              <w:rPr>
                <w:rFonts w:hint="eastAsia" w:ascii="仿宋" w:hAnsi="仿宋" w:eastAsia="仿宋" w:cs="仿宋"/>
                <w:b/>
                <w:sz w:val="21"/>
                <w:szCs w:val="21"/>
              </w:rPr>
            </w:pPr>
            <w:r>
              <w:rPr>
                <w:rFonts w:hint="eastAsia" w:ascii="仿宋" w:hAnsi="仿宋" w:eastAsia="仿宋" w:cs="仿宋"/>
                <w:b/>
                <w:sz w:val="21"/>
                <w:szCs w:val="21"/>
              </w:rPr>
              <w:t>安装位置</w:t>
            </w:r>
          </w:p>
        </w:tc>
        <w:tc>
          <w:tcPr>
            <w:tcW w:w="760" w:type="pct"/>
            <w:noWrap w:val="0"/>
            <w:vAlign w:val="top"/>
          </w:tcPr>
          <w:p>
            <w:pPr>
              <w:pStyle w:val="10"/>
              <w:spacing w:line="440" w:lineRule="exact"/>
              <w:jc w:val="center"/>
              <w:rPr>
                <w:rFonts w:hint="eastAsia" w:ascii="仿宋" w:hAnsi="仿宋" w:eastAsia="仿宋" w:cs="仿宋"/>
                <w:b/>
                <w:sz w:val="21"/>
                <w:szCs w:val="21"/>
              </w:rPr>
            </w:pPr>
            <w:r>
              <w:rPr>
                <w:rFonts w:hint="eastAsia" w:ascii="仿宋" w:hAnsi="仿宋" w:eastAsia="仿宋" w:cs="仿宋"/>
                <w:b/>
                <w:sz w:val="21"/>
                <w:szCs w:val="21"/>
              </w:rPr>
              <w:t>标高（m）</w:t>
            </w:r>
          </w:p>
        </w:tc>
        <w:tc>
          <w:tcPr>
            <w:tcW w:w="1037" w:type="pct"/>
            <w:noWrap w:val="0"/>
            <w:vAlign w:val="top"/>
          </w:tcPr>
          <w:p>
            <w:pPr>
              <w:pStyle w:val="10"/>
              <w:spacing w:line="44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测温点数量</w:t>
            </w:r>
            <w:r>
              <w:rPr>
                <w:rFonts w:hint="eastAsia" w:ascii="仿宋" w:hAnsi="仿宋" w:eastAsia="仿宋" w:cs="仿宋"/>
                <w:b/>
                <w:sz w:val="21"/>
                <w:szCs w:val="21"/>
                <w:lang w:eastAsia="zh-CN"/>
              </w:rPr>
              <w:t>（支）</w:t>
            </w:r>
          </w:p>
        </w:tc>
        <w:tc>
          <w:tcPr>
            <w:tcW w:w="1680" w:type="pct"/>
            <w:noWrap w:val="0"/>
            <w:vAlign w:val="top"/>
          </w:tcPr>
          <w:p>
            <w:pPr>
              <w:pStyle w:val="10"/>
              <w:spacing w:line="440" w:lineRule="exact"/>
              <w:jc w:val="center"/>
              <w:rPr>
                <w:rFonts w:hint="eastAsia" w:ascii="仿宋" w:hAnsi="仿宋" w:eastAsia="仿宋" w:cs="仿宋"/>
                <w:b/>
                <w:sz w:val="21"/>
                <w:szCs w:val="21"/>
                <w:lang w:val="en-US" w:eastAsia="zh-CN"/>
              </w:rPr>
            </w:pPr>
            <w:r>
              <w:rPr>
                <w:rFonts w:hint="eastAsia" w:ascii="仿宋" w:hAnsi="仿宋" w:eastAsia="仿宋" w:cs="仿宋"/>
                <w:b/>
                <w:sz w:val="21"/>
                <w:szCs w:val="21"/>
              </w:rPr>
              <w:t>埋入深度</w:t>
            </w:r>
            <w:r>
              <w:rPr>
                <w:rFonts w:hint="eastAsia" w:ascii="仿宋" w:hAnsi="仿宋" w:eastAsia="仿宋" w:cs="仿宋"/>
                <w:b/>
                <w:sz w:val="21"/>
                <w:szCs w:val="21"/>
                <w:lang w:eastAsia="zh-CN"/>
              </w:rPr>
              <w:t>（</w:t>
            </w:r>
            <w:r>
              <w:rPr>
                <w:rFonts w:hint="eastAsia" w:ascii="仿宋" w:hAnsi="仿宋" w:eastAsia="仿宋" w:cs="仿宋"/>
                <w:b/>
                <w:sz w:val="21"/>
                <w:szCs w:val="21"/>
                <w:lang w:val="en-US" w:eastAsia="zh-CN"/>
              </w:rPr>
              <w:t>mm*支</w:t>
            </w:r>
            <w:r>
              <w:rPr>
                <w:rFonts w:hint="eastAsia" w:ascii="仿宋" w:hAnsi="仿宋" w:eastAsia="仿宋" w:cs="仿宋"/>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521" w:type="pct"/>
            <w:noWrap w:val="0"/>
            <w:vAlign w:val="center"/>
          </w:tcPr>
          <w:p>
            <w:pPr>
              <w:jc w:val="both"/>
              <w:rPr>
                <w:rFonts w:hint="eastAsia" w:ascii="仿宋" w:hAnsi="仿宋" w:eastAsia="仿宋" w:cs="仿宋"/>
                <w:color w:val="000000"/>
                <w:szCs w:val="21"/>
              </w:rPr>
            </w:pPr>
            <w:r>
              <w:rPr>
                <w:rFonts w:hint="eastAsia" w:ascii="仿宋" w:hAnsi="仿宋" w:eastAsia="仿宋" w:cs="仿宋"/>
                <w:color w:val="000000"/>
              </w:rPr>
              <w:t>第十二层碳砖表面</w:t>
            </w:r>
          </w:p>
        </w:tc>
        <w:tc>
          <w:tcPr>
            <w:tcW w:w="760"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10.101</w:t>
            </w:r>
          </w:p>
        </w:tc>
        <w:tc>
          <w:tcPr>
            <w:tcW w:w="1037"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8</w:t>
            </w:r>
          </w:p>
        </w:tc>
        <w:tc>
          <w:tcPr>
            <w:tcW w:w="1680" w:type="pct"/>
            <w:noWrap w:val="0"/>
            <w:vAlign w:val="top"/>
          </w:tcPr>
          <w:p>
            <w:pPr>
              <w:pStyle w:val="10"/>
              <w:spacing w:line="4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pct"/>
            <w:noWrap w:val="0"/>
            <w:vAlign w:val="center"/>
          </w:tcPr>
          <w:p>
            <w:pPr>
              <w:jc w:val="both"/>
              <w:rPr>
                <w:rFonts w:hint="eastAsia" w:ascii="仿宋" w:hAnsi="仿宋" w:eastAsia="仿宋" w:cs="仿宋"/>
                <w:color w:val="000000"/>
                <w:szCs w:val="21"/>
              </w:rPr>
            </w:pPr>
            <w:r>
              <w:rPr>
                <w:rFonts w:hint="eastAsia" w:ascii="仿宋" w:hAnsi="仿宋" w:eastAsia="仿宋" w:cs="仿宋"/>
                <w:color w:val="000000"/>
              </w:rPr>
              <w:t>第十一层碳砖表面</w:t>
            </w:r>
          </w:p>
        </w:tc>
        <w:tc>
          <w:tcPr>
            <w:tcW w:w="760"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9.199</w:t>
            </w:r>
          </w:p>
        </w:tc>
        <w:tc>
          <w:tcPr>
            <w:tcW w:w="1037"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8</w:t>
            </w:r>
          </w:p>
        </w:tc>
        <w:tc>
          <w:tcPr>
            <w:tcW w:w="1680" w:type="pct"/>
            <w:noWrap w:val="0"/>
            <w:vAlign w:val="top"/>
          </w:tcPr>
          <w:p>
            <w:pPr>
              <w:pStyle w:val="10"/>
              <w:spacing w:line="4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pct"/>
            <w:noWrap w:val="0"/>
            <w:vAlign w:val="center"/>
          </w:tcPr>
          <w:p>
            <w:pPr>
              <w:jc w:val="both"/>
              <w:rPr>
                <w:rFonts w:hint="eastAsia" w:ascii="仿宋" w:hAnsi="仿宋" w:eastAsia="仿宋" w:cs="仿宋"/>
                <w:color w:val="000000"/>
                <w:szCs w:val="21"/>
              </w:rPr>
            </w:pPr>
            <w:r>
              <w:rPr>
                <w:rFonts w:hint="eastAsia" w:ascii="仿宋" w:hAnsi="仿宋" w:eastAsia="仿宋" w:cs="仿宋"/>
                <w:color w:val="000000"/>
              </w:rPr>
              <w:t>第十层碳砖表面</w:t>
            </w:r>
          </w:p>
        </w:tc>
        <w:tc>
          <w:tcPr>
            <w:tcW w:w="760"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8.397</w:t>
            </w:r>
          </w:p>
        </w:tc>
        <w:tc>
          <w:tcPr>
            <w:tcW w:w="1037"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20</w:t>
            </w:r>
          </w:p>
        </w:tc>
        <w:tc>
          <w:tcPr>
            <w:tcW w:w="1680" w:type="pct"/>
            <w:noWrap w:val="0"/>
            <w:vAlign w:val="top"/>
          </w:tcPr>
          <w:p>
            <w:pPr>
              <w:pStyle w:val="10"/>
              <w:spacing w:line="4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150*10+300*10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pct"/>
            <w:noWrap w:val="0"/>
            <w:vAlign w:val="center"/>
          </w:tcPr>
          <w:p>
            <w:pPr>
              <w:jc w:val="both"/>
              <w:rPr>
                <w:rFonts w:hint="eastAsia" w:ascii="仿宋" w:hAnsi="仿宋" w:eastAsia="仿宋" w:cs="仿宋"/>
                <w:color w:val="000000"/>
                <w:szCs w:val="21"/>
              </w:rPr>
            </w:pPr>
            <w:r>
              <w:rPr>
                <w:rFonts w:hint="eastAsia" w:ascii="仿宋" w:hAnsi="仿宋" w:eastAsia="仿宋" w:cs="仿宋"/>
                <w:color w:val="000000"/>
              </w:rPr>
              <w:t>第九层碳砖表面</w:t>
            </w:r>
          </w:p>
        </w:tc>
        <w:tc>
          <w:tcPr>
            <w:tcW w:w="760"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7.896</w:t>
            </w:r>
          </w:p>
        </w:tc>
        <w:tc>
          <w:tcPr>
            <w:tcW w:w="1037"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20</w:t>
            </w:r>
          </w:p>
        </w:tc>
        <w:tc>
          <w:tcPr>
            <w:tcW w:w="1680" w:type="pct"/>
            <w:noWrap w:val="0"/>
            <w:vAlign w:val="top"/>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150*10+300*10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pct"/>
            <w:noWrap w:val="0"/>
            <w:vAlign w:val="center"/>
          </w:tcPr>
          <w:p>
            <w:pPr>
              <w:jc w:val="both"/>
              <w:rPr>
                <w:rFonts w:hint="eastAsia" w:ascii="仿宋" w:hAnsi="仿宋" w:eastAsia="仿宋" w:cs="仿宋"/>
                <w:color w:val="000000"/>
                <w:szCs w:val="21"/>
              </w:rPr>
            </w:pPr>
            <w:r>
              <w:rPr>
                <w:rFonts w:hint="eastAsia" w:ascii="仿宋" w:hAnsi="仿宋" w:eastAsia="仿宋" w:cs="仿宋"/>
                <w:color w:val="000000"/>
              </w:rPr>
              <w:t>第八层碳砖表面</w:t>
            </w:r>
          </w:p>
        </w:tc>
        <w:tc>
          <w:tcPr>
            <w:tcW w:w="760"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7.495</w:t>
            </w:r>
          </w:p>
        </w:tc>
        <w:tc>
          <w:tcPr>
            <w:tcW w:w="1037"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20</w:t>
            </w:r>
          </w:p>
        </w:tc>
        <w:tc>
          <w:tcPr>
            <w:tcW w:w="1680" w:type="pct"/>
            <w:noWrap w:val="0"/>
            <w:vAlign w:val="top"/>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150*10+300*10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pct"/>
            <w:noWrap w:val="0"/>
            <w:vAlign w:val="center"/>
          </w:tcPr>
          <w:p>
            <w:pPr>
              <w:jc w:val="both"/>
              <w:rPr>
                <w:rFonts w:hint="eastAsia" w:ascii="仿宋" w:hAnsi="仿宋" w:eastAsia="仿宋" w:cs="仿宋"/>
                <w:color w:val="000000"/>
                <w:szCs w:val="21"/>
              </w:rPr>
            </w:pPr>
            <w:r>
              <w:rPr>
                <w:rFonts w:hint="eastAsia" w:ascii="仿宋" w:hAnsi="仿宋" w:eastAsia="仿宋" w:cs="仿宋"/>
                <w:color w:val="000000"/>
              </w:rPr>
              <w:t>第七层碳砖表面</w:t>
            </w:r>
          </w:p>
        </w:tc>
        <w:tc>
          <w:tcPr>
            <w:tcW w:w="760"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7.094</w:t>
            </w:r>
          </w:p>
        </w:tc>
        <w:tc>
          <w:tcPr>
            <w:tcW w:w="1037"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20</w:t>
            </w:r>
          </w:p>
        </w:tc>
        <w:tc>
          <w:tcPr>
            <w:tcW w:w="1680" w:type="pct"/>
            <w:noWrap w:val="0"/>
            <w:vAlign w:val="top"/>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150*10+300*10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21" w:type="pct"/>
            <w:noWrap w:val="0"/>
            <w:vAlign w:val="center"/>
          </w:tcPr>
          <w:p>
            <w:pPr>
              <w:jc w:val="both"/>
              <w:rPr>
                <w:rFonts w:hint="eastAsia" w:ascii="仿宋" w:hAnsi="仿宋" w:eastAsia="仿宋" w:cs="仿宋"/>
                <w:color w:val="000000"/>
                <w:szCs w:val="21"/>
              </w:rPr>
            </w:pPr>
            <w:r>
              <w:rPr>
                <w:rFonts w:hint="eastAsia" w:ascii="仿宋" w:hAnsi="仿宋" w:eastAsia="仿宋" w:cs="仿宋"/>
                <w:color w:val="000000"/>
              </w:rPr>
              <w:t>第六层碳砖表面</w:t>
            </w:r>
          </w:p>
        </w:tc>
        <w:tc>
          <w:tcPr>
            <w:tcW w:w="760"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6.693</w:t>
            </w:r>
          </w:p>
        </w:tc>
        <w:tc>
          <w:tcPr>
            <w:tcW w:w="1037"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20</w:t>
            </w:r>
          </w:p>
        </w:tc>
        <w:tc>
          <w:tcPr>
            <w:tcW w:w="1680" w:type="pct"/>
            <w:noWrap w:val="0"/>
            <w:vAlign w:val="top"/>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150*10+300*10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21" w:type="pct"/>
            <w:noWrap w:val="0"/>
            <w:vAlign w:val="center"/>
          </w:tcPr>
          <w:p>
            <w:pPr>
              <w:jc w:val="both"/>
              <w:rPr>
                <w:rFonts w:hint="eastAsia" w:ascii="仿宋" w:hAnsi="仿宋" w:eastAsia="仿宋" w:cs="仿宋"/>
                <w:color w:val="000000"/>
                <w:szCs w:val="21"/>
              </w:rPr>
            </w:pPr>
            <w:r>
              <w:rPr>
                <w:rFonts w:hint="eastAsia" w:ascii="仿宋" w:hAnsi="仿宋" w:eastAsia="仿宋" w:cs="仿宋"/>
                <w:color w:val="000000"/>
              </w:rPr>
              <w:t>第五层碳砖表面</w:t>
            </w:r>
          </w:p>
        </w:tc>
        <w:tc>
          <w:tcPr>
            <w:tcW w:w="760"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6.292</w:t>
            </w:r>
          </w:p>
        </w:tc>
        <w:tc>
          <w:tcPr>
            <w:tcW w:w="1037" w:type="pct"/>
            <w:noWrap w:val="0"/>
            <w:vAlign w:val="center"/>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rPr>
              <w:t>20</w:t>
            </w:r>
          </w:p>
        </w:tc>
        <w:tc>
          <w:tcPr>
            <w:tcW w:w="1680" w:type="pct"/>
            <w:noWrap w:val="0"/>
            <w:vAlign w:val="top"/>
          </w:tcPr>
          <w:p>
            <w:pPr>
              <w:pStyle w:val="10"/>
              <w:spacing w:line="440" w:lineRule="exact"/>
              <w:jc w:val="center"/>
              <w:rPr>
                <w:rFonts w:hint="eastAsia" w:ascii="仿宋" w:hAnsi="仿宋" w:eastAsia="仿宋" w:cs="仿宋"/>
                <w:sz w:val="21"/>
                <w:szCs w:val="21"/>
              </w:rPr>
            </w:pPr>
            <w:r>
              <w:rPr>
                <w:rFonts w:hint="eastAsia" w:ascii="仿宋" w:hAnsi="仿宋" w:eastAsia="仿宋" w:cs="仿宋"/>
                <w:sz w:val="21"/>
                <w:szCs w:val="21"/>
                <w:lang w:val="en-US" w:eastAsia="zh-CN"/>
              </w:rPr>
              <w:t>150*10+300*10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21" w:type="pct"/>
            <w:noWrap w:val="0"/>
            <w:vAlign w:val="center"/>
          </w:tcPr>
          <w:p>
            <w:pPr>
              <w:jc w:val="both"/>
              <w:rPr>
                <w:rFonts w:hint="eastAsia" w:ascii="仿宋" w:hAnsi="仿宋" w:eastAsia="仿宋" w:cs="仿宋"/>
                <w:color w:val="000000"/>
              </w:rPr>
            </w:pPr>
            <w:r>
              <w:rPr>
                <w:rFonts w:hint="eastAsia" w:ascii="仿宋" w:hAnsi="仿宋" w:eastAsia="仿宋" w:cs="仿宋"/>
                <w:color w:val="000000"/>
              </w:rPr>
              <w:t>第</w:t>
            </w:r>
            <w:r>
              <w:rPr>
                <w:rFonts w:hint="eastAsia" w:ascii="仿宋" w:hAnsi="仿宋" w:eastAsia="仿宋" w:cs="仿宋"/>
                <w:color w:val="000000"/>
                <w:lang w:eastAsia="zh-CN"/>
              </w:rPr>
              <w:t>四</w:t>
            </w:r>
            <w:r>
              <w:rPr>
                <w:rFonts w:hint="eastAsia" w:ascii="仿宋" w:hAnsi="仿宋" w:eastAsia="仿宋" w:cs="仿宋"/>
                <w:color w:val="000000"/>
              </w:rPr>
              <w:t>层碳砖表面</w:t>
            </w:r>
          </w:p>
        </w:tc>
        <w:tc>
          <w:tcPr>
            <w:tcW w:w="760" w:type="pct"/>
            <w:noWrap w:val="0"/>
            <w:vAlign w:val="center"/>
          </w:tcPr>
          <w:p>
            <w:pPr>
              <w:pStyle w:val="10"/>
              <w:spacing w:line="4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5.891</w:t>
            </w:r>
          </w:p>
        </w:tc>
        <w:tc>
          <w:tcPr>
            <w:tcW w:w="1037" w:type="pct"/>
            <w:noWrap w:val="0"/>
            <w:vAlign w:val="center"/>
          </w:tcPr>
          <w:p>
            <w:pPr>
              <w:pStyle w:val="10"/>
              <w:spacing w:line="4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17</w:t>
            </w:r>
          </w:p>
        </w:tc>
        <w:tc>
          <w:tcPr>
            <w:tcW w:w="1680" w:type="pct"/>
            <w:noWrap w:val="0"/>
            <w:vAlign w:val="top"/>
          </w:tcPr>
          <w:p>
            <w:pPr>
              <w:pStyle w:val="10"/>
              <w:spacing w:line="4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5240*1+2240*8+300*8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21" w:type="pct"/>
            <w:noWrap w:val="0"/>
            <w:vAlign w:val="center"/>
          </w:tcPr>
          <w:p>
            <w:pPr>
              <w:jc w:val="both"/>
              <w:rPr>
                <w:rFonts w:hint="eastAsia" w:ascii="仿宋" w:hAnsi="仿宋" w:eastAsia="仿宋" w:cs="仿宋"/>
                <w:color w:val="000000"/>
                <w:lang w:val="en-US" w:eastAsia="zh-CN"/>
              </w:rPr>
            </w:pPr>
            <w:r>
              <w:rPr>
                <w:rFonts w:hint="eastAsia" w:ascii="仿宋" w:hAnsi="仿宋" w:eastAsia="仿宋" w:cs="仿宋"/>
                <w:color w:val="000000"/>
                <w:lang w:val="en-US" w:eastAsia="zh-CN"/>
              </w:rPr>
              <w:t>烘炉温度</w:t>
            </w:r>
          </w:p>
        </w:tc>
        <w:tc>
          <w:tcPr>
            <w:tcW w:w="760" w:type="pct"/>
            <w:noWrap w:val="0"/>
            <w:vAlign w:val="center"/>
          </w:tcPr>
          <w:p>
            <w:pPr>
              <w:pStyle w:val="10"/>
              <w:spacing w:line="440" w:lineRule="exact"/>
              <w:jc w:val="center"/>
              <w:rPr>
                <w:rFonts w:hint="eastAsia" w:ascii="仿宋" w:hAnsi="仿宋" w:eastAsia="仿宋" w:cs="仿宋"/>
                <w:sz w:val="21"/>
                <w:szCs w:val="21"/>
              </w:rPr>
            </w:pPr>
          </w:p>
        </w:tc>
        <w:tc>
          <w:tcPr>
            <w:tcW w:w="1037" w:type="pct"/>
            <w:noWrap w:val="0"/>
            <w:vAlign w:val="center"/>
          </w:tcPr>
          <w:p>
            <w:pPr>
              <w:pStyle w:val="10"/>
              <w:spacing w:line="4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1680" w:type="pct"/>
            <w:noWrap w:val="0"/>
            <w:vAlign w:val="top"/>
          </w:tcPr>
          <w:p>
            <w:pPr>
              <w:pStyle w:val="10"/>
              <w:spacing w:line="4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铠材长度12000mm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21" w:type="pct"/>
            <w:noWrap w:val="0"/>
            <w:vAlign w:val="center"/>
          </w:tcPr>
          <w:p>
            <w:pPr>
              <w:jc w:val="both"/>
              <w:rPr>
                <w:rFonts w:hint="eastAsia" w:ascii="仿宋" w:hAnsi="仿宋" w:eastAsia="仿宋" w:cs="仿宋"/>
                <w:color w:val="000000"/>
                <w:lang w:val="en-US" w:eastAsia="zh-CN"/>
              </w:rPr>
            </w:pPr>
            <w:r>
              <w:rPr>
                <w:rFonts w:hint="eastAsia" w:ascii="仿宋" w:hAnsi="仿宋" w:eastAsia="仿宋" w:cs="仿宋"/>
                <w:color w:val="000000"/>
                <w:lang w:val="en-US" w:eastAsia="zh-CN"/>
              </w:rPr>
              <w:t>氧枪测温</w:t>
            </w:r>
          </w:p>
        </w:tc>
        <w:tc>
          <w:tcPr>
            <w:tcW w:w="760" w:type="pct"/>
            <w:noWrap w:val="0"/>
            <w:vAlign w:val="center"/>
          </w:tcPr>
          <w:p>
            <w:pPr>
              <w:pStyle w:val="10"/>
              <w:spacing w:line="440" w:lineRule="exact"/>
              <w:jc w:val="center"/>
              <w:rPr>
                <w:rFonts w:hint="eastAsia" w:ascii="仿宋" w:hAnsi="仿宋" w:eastAsia="仿宋" w:cs="仿宋"/>
                <w:sz w:val="21"/>
                <w:szCs w:val="21"/>
              </w:rPr>
            </w:pPr>
          </w:p>
        </w:tc>
        <w:tc>
          <w:tcPr>
            <w:tcW w:w="1037" w:type="pct"/>
            <w:noWrap w:val="0"/>
            <w:vAlign w:val="center"/>
          </w:tcPr>
          <w:p>
            <w:pPr>
              <w:pStyle w:val="10"/>
              <w:spacing w:line="4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680" w:type="pct"/>
            <w:noWrap w:val="0"/>
            <w:vAlign w:val="top"/>
          </w:tcPr>
          <w:p>
            <w:pPr>
              <w:pStyle w:val="10"/>
              <w:spacing w:line="44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铠材长度5050mm带安装卡套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1" w:type="pct"/>
            <w:noWrap w:val="0"/>
            <w:vAlign w:val="top"/>
          </w:tcPr>
          <w:p>
            <w:pPr>
              <w:jc w:val="left"/>
              <w:rPr>
                <w:rFonts w:hint="eastAsia" w:ascii="仿宋" w:hAnsi="仿宋" w:eastAsia="仿宋" w:cs="仿宋"/>
                <w:color w:val="000000"/>
                <w:szCs w:val="21"/>
              </w:rPr>
            </w:pPr>
            <w:r>
              <w:rPr>
                <w:rFonts w:hint="eastAsia" w:ascii="仿宋" w:hAnsi="仿宋" w:eastAsia="仿宋" w:cs="仿宋"/>
                <w:color w:val="000000"/>
                <w:szCs w:val="21"/>
              </w:rPr>
              <w:t>合计：</w:t>
            </w:r>
          </w:p>
        </w:tc>
        <w:tc>
          <w:tcPr>
            <w:tcW w:w="760" w:type="pct"/>
            <w:noWrap w:val="0"/>
            <w:vAlign w:val="top"/>
          </w:tcPr>
          <w:p>
            <w:pPr>
              <w:pStyle w:val="10"/>
              <w:spacing w:line="440" w:lineRule="exact"/>
              <w:rPr>
                <w:rFonts w:hint="eastAsia" w:ascii="仿宋" w:hAnsi="仿宋" w:eastAsia="仿宋" w:cs="仿宋"/>
                <w:sz w:val="21"/>
                <w:szCs w:val="21"/>
              </w:rPr>
            </w:pPr>
          </w:p>
        </w:tc>
        <w:tc>
          <w:tcPr>
            <w:tcW w:w="1037" w:type="pct"/>
            <w:noWrap w:val="0"/>
            <w:vAlign w:val="top"/>
          </w:tcPr>
          <w:p>
            <w:pPr>
              <w:pStyle w:val="10"/>
              <w:spacing w:line="44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63</w:t>
            </w:r>
          </w:p>
        </w:tc>
        <w:tc>
          <w:tcPr>
            <w:tcW w:w="1680" w:type="pct"/>
            <w:noWrap w:val="0"/>
            <w:vAlign w:val="top"/>
          </w:tcPr>
          <w:p>
            <w:pPr>
              <w:pStyle w:val="10"/>
              <w:spacing w:line="440" w:lineRule="exact"/>
              <w:jc w:val="center"/>
              <w:rPr>
                <w:rFonts w:hint="eastAsia" w:ascii="仿宋" w:hAnsi="仿宋" w:eastAsia="仿宋" w:cs="仿宋"/>
                <w:sz w:val="21"/>
                <w:szCs w:val="21"/>
              </w:rPr>
            </w:pPr>
          </w:p>
        </w:tc>
      </w:tr>
    </w:tbl>
    <w:p>
      <w:pPr>
        <w:ind w:firstLine="562" w:firstLineChars="200"/>
        <w:jc w:val="left"/>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(二)热电偶</w:t>
      </w:r>
    </w:p>
    <w:p>
      <w:pPr>
        <w:ind w:firstLine="560" w:firstLineChars="200"/>
        <w:jc w:val="left"/>
        <w:rPr>
          <w:rFonts w:hint="eastAsia" w:ascii="Times New Roman" w:hAnsi="Times New Roman" w:eastAsia="仿宋" w:cs="Times New Roman"/>
          <w:sz w:val="28"/>
          <w:lang w:val="en-US" w:eastAsia="zh-CN"/>
        </w:rPr>
      </w:pPr>
      <w:r>
        <w:rPr>
          <w:rFonts w:hint="eastAsia" w:ascii="仿宋" w:hAnsi="仿宋" w:eastAsia="仿宋" w:cs="仿宋"/>
          <w:sz w:val="28"/>
          <w:szCs w:val="28"/>
          <w:lang w:val="en-US" w:eastAsia="zh-CN"/>
        </w:rPr>
        <w:t>2#高炉炉</w:t>
      </w:r>
      <w:r>
        <w:rPr>
          <w:rFonts w:hint="eastAsia" w:ascii="仿宋" w:hAnsi="仿宋" w:eastAsia="仿宋" w:cs="仿宋"/>
          <w:sz w:val="28"/>
          <w:szCs w:val="28"/>
        </w:rPr>
        <w:t>缸环碳测温热电偶1</w:t>
      </w:r>
      <w:r>
        <w:rPr>
          <w:rFonts w:hint="eastAsia" w:ascii="仿宋" w:hAnsi="仿宋" w:eastAsia="仿宋" w:cs="仿宋"/>
          <w:sz w:val="28"/>
          <w:szCs w:val="28"/>
          <w:lang w:val="en-US" w:eastAsia="zh-CN"/>
        </w:rPr>
        <w:t>53</w:t>
      </w:r>
      <w:r>
        <w:rPr>
          <w:rFonts w:hint="eastAsia" w:ascii="仿宋" w:hAnsi="仿宋" w:eastAsia="仿宋" w:cs="仿宋"/>
          <w:sz w:val="28"/>
          <w:szCs w:val="28"/>
        </w:rPr>
        <w:t>支</w:t>
      </w:r>
      <w:r>
        <w:rPr>
          <w:rFonts w:hint="eastAsia" w:ascii="仿宋" w:hAnsi="仿宋" w:eastAsia="仿宋" w:cs="仿宋"/>
          <w:sz w:val="28"/>
          <w:szCs w:val="28"/>
          <w:lang w:eastAsia="zh-CN"/>
        </w:rPr>
        <w:t>，用于烘炉测温所用的单独热电偶</w:t>
      </w:r>
      <w:r>
        <w:rPr>
          <w:rFonts w:hint="eastAsia" w:ascii="仿宋" w:hAnsi="仿宋" w:eastAsia="仿宋" w:cs="仿宋"/>
          <w:sz w:val="28"/>
          <w:szCs w:val="28"/>
          <w:lang w:val="en-US" w:eastAsia="zh-CN"/>
        </w:rPr>
        <w:t>4支，共157支</w:t>
      </w:r>
      <w:r>
        <w:rPr>
          <w:rFonts w:hint="eastAsia" w:ascii="仿宋" w:hAnsi="仿宋" w:eastAsia="仿宋" w:cs="仿宋"/>
          <w:sz w:val="28"/>
          <w:szCs w:val="28"/>
        </w:rPr>
        <w:t>，采用铠装、柔性、单点型高炉炉缸炉底</w:t>
      </w:r>
      <w:r>
        <w:rPr>
          <w:rFonts w:hint="eastAsia" w:ascii="Times New Roman" w:hAnsi="Times New Roman" w:eastAsia="仿宋" w:cs="Times New Roman"/>
          <w:sz w:val="28"/>
          <w:lang w:val="en-US" w:eastAsia="zh-CN"/>
        </w:rPr>
        <w:t>专用热电偶，简称“铠装柔性单点型高炉专用热电偶”。 具体性能参数如下：</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分 度 号：K分度；</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测量范围：0～1100℃；</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测温精度：±1.5℃；</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弯曲度：至少可承受弯曲半径不小于10倍直径的10次150°的弯曲</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引出方式：气密集中引出方式；</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封装方式：铠装、柔性、单测温点型（简称“铠装柔性单点型” ）；</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套管外径：φ 3.0mm（集中引出方式） ；</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安装长度规格：根据设计院关于《炉底炉缸炭砖温度测温点布置图》要求定制热电偶；</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套管材质：采用 Inconel600 合金，应具有良好的耐高温、耐腐蚀、耐还原、抗氧化、抗氮化、抗渗碳性能，对碳含量和晶粒度的控制具有很好的抗蠕变断裂强度，具有较好的机械性能，在 700℃以下具有满意的热强性和高的塑性。合金通过冷加工强化，可以承受 1100℃的高温，适宜高炉炉缸炉底高温、侵蚀、还原气氛中的热电偶套管；</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质保要求：热电偶性能参数符合国标，热电偶设计使用寿命（非外部原因损坏的情况下）：开炉使用1个月内完好率为</w:t>
      </w:r>
      <w:r>
        <w:rPr>
          <w:rFonts w:hint="eastAsia" w:ascii="仿宋" w:hAnsi="仿宋" w:eastAsia="仿宋" w:cs="仿宋"/>
          <w:sz w:val="28"/>
          <w:szCs w:val="28"/>
          <w:lang w:val="en-US" w:eastAsia="zh-CN"/>
        </w:rPr>
        <w:t>100</w:t>
      </w:r>
      <w:r>
        <w:rPr>
          <w:rFonts w:hint="eastAsia" w:ascii="仿宋" w:hAnsi="仿宋" w:eastAsia="仿宋" w:cs="仿宋"/>
          <w:sz w:val="28"/>
          <w:szCs w:val="28"/>
        </w:rPr>
        <w:t>%，投入使用2年内完好率≥98%，投入使用8年内完好率≥90%。</w:t>
      </w:r>
    </w:p>
    <w:p>
      <w:pPr>
        <w:ind w:firstLine="562" w:firstLineChars="200"/>
        <w:jc w:val="left"/>
        <w:rPr>
          <w:rFonts w:hint="eastAsia" w:ascii="Times New Roman" w:hAnsi="Times New Roman" w:eastAsia="仿宋" w:cs="Times New Roman"/>
          <w:b/>
          <w:bCs/>
          <w:sz w:val="28"/>
          <w:lang w:val="en-US" w:eastAsia="zh-CN"/>
        </w:rPr>
      </w:pPr>
      <w:r>
        <w:rPr>
          <w:rFonts w:hint="eastAsia" w:ascii="Times New Roman" w:hAnsi="Times New Roman" w:eastAsia="仿宋" w:cs="Times New Roman"/>
          <w:b/>
          <w:bCs/>
          <w:sz w:val="28"/>
          <w:lang w:val="en-US" w:eastAsia="zh-CN"/>
        </w:rPr>
        <w:t>（三）多对补偿导线</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分 度 号：K分度；</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线径：多芯型，线径≥1.0mm²；</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绝缘：补偿导线的线芯间和线芯与屏蔽层之间的绝缘电阻每米≥25MΩ；</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绝缘层及护套机械性能:绝缘层和护套的抗拉强度≥12.5N/m㎡,伸长率≥125%；</w:t>
      </w:r>
    </w:p>
    <w:p>
      <w:pPr>
        <w:ind w:firstLine="560" w:firstLineChars="200"/>
        <w:jc w:val="left"/>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val="en-US" w:eastAsia="zh-CN"/>
        </w:rPr>
        <w:t>阻燃性能:根据用户所需可以符合GB/T 12666-2008A、B、C；</w:t>
      </w:r>
    </w:p>
    <w:p>
      <w:pPr>
        <w:jc w:val="left"/>
        <w:rPr>
          <w:rFonts w:hint="eastAsia" w:ascii="仿宋" w:hAnsi="仿宋" w:eastAsia="仿宋" w:cs="仿宋"/>
          <w:b/>
          <w:sz w:val="28"/>
          <w:szCs w:val="28"/>
        </w:rPr>
      </w:pPr>
      <w:r>
        <w:rPr>
          <w:rFonts w:hint="eastAsia" w:ascii="仿宋" w:hAnsi="仿宋" w:eastAsia="仿宋" w:cs="仿宋"/>
          <w:b/>
          <w:sz w:val="28"/>
          <w:szCs w:val="28"/>
        </w:rPr>
        <w:t>三、安装要求</w:t>
      </w:r>
    </w:p>
    <w:p>
      <w:pPr>
        <w:ind w:firstLine="560" w:firstLineChars="200"/>
        <w:jc w:val="left"/>
        <w:rPr>
          <w:rFonts w:hint="eastAsia" w:eastAsia="仿宋" w:cs="Times New Roman"/>
          <w:sz w:val="28"/>
          <w:lang w:val="en-US" w:eastAsia="zh-CN"/>
        </w:rPr>
      </w:pPr>
      <w:r>
        <w:rPr>
          <w:rFonts w:hint="eastAsia" w:eastAsia="仿宋" w:cs="Times New Roman"/>
          <w:sz w:val="28"/>
          <w:lang w:val="en-US" w:eastAsia="zh-CN"/>
        </w:rPr>
        <w:t>（一）生产厂家负责指定工程技术人员根据设计院要求进行现场施工，仪表维护人员予以配合。</w:t>
      </w:r>
    </w:p>
    <w:p>
      <w:pPr>
        <w:ind w:firstLine="560" w:firstLineChars="200"/>
        <w:jc w:val="left"/>
        <w:rPr>
          <w:rFonts w:hint="eastAsia" w:eastAsia="仿宋" w:cs="Times New Roman"/>
          <w:sz w:val="28"/>
          <w:lang w:val="en-US" w:eastAsia="zh-CN"/>
        </w:rPr>
      </w:pPr>
      <w:r>
        <w:rPr>
          <w:rFonts w:hint="eastAsia" w:eastAsia="仿宋" w:cs="Times New Roman"/>
          <w:sz w:val="28"/>
          <w:lang w:val="en-US" w:eastAsia="zh-CN"/>
        </w:rPr>
        <w:t>（二）炉壳开孔：由乙方负责按照图纸及现场具体情况确定开孔位置并对开位置做好标识并确认开孔大小，甲方负责开孔焊接，开孔位置一定要对准冷却壁缝。</w:t>
      </w:r>
    </w:p>
    <w:p>
      <w:pPr>
        <w:ind w:firstLine="560" w:firstLineChars="200"/>
        <w:jc w:val="left"/>
        <w:rPr>
          <w:rFonts w:hint="eastAsia" w:eastAsia="仿宋" w:cs="Times New Roman"/>
          <w:color w:val="auto"/>
          <w:sz w:val="28"/>
          <w:lang w:val="en-US" w:eastAsia="zh-CN"/>
        </w:rPr>
      </w:pPr>
      <w:r>
        <w:rPr>
          <w:rFonts w:hint="eastAsia" w:eastAsia="仿宋" w:cs="Times New Roman"/>
          <w:sz w:val="28"/>
          <w:lang w:val="en-US" w:eastAsia="zh-CN"/>
        </w:rPr>
        <w:t>（三）气密引出：热</w:t>
      </w:r>
      <w:r>
        <w:rPr>
          <w:rFonts w:hint="eastAsia" w:ascii="仿宋" w:hAnsi="仿宋" w:eastAsia="仿宋" w:cs="仿宋"/>
          <w:sz w:val="28"/>
          <w:szCs w:val="28"/>
        </w:rPr>
        <w:t>电偶引出位置须安装气密引出装置，安装气密引出装置时应考虑炉壳开孔位置的安装空间，气密引出装置须进行灌胶密封</w:t>
      </w:r>
      <w:r>
        <w:rPr>
          <w:rFonts w:hint="eastAsia" w:ascii="仿宋" w:hAnsi="仿宋" w:eastAsia="仿宋" w:cs="仿宋"/>
          <w:color w:val="auto"/>
          <w:sz w:val="28"/>
          <w:szCs w:val="28"/>
          <w:lang w:eastAsia="zh-CN"/>
        </w:rPr>
        <w:t>，由</w:t>
      </w:r>
      <w:r>
        <w:rPr>
          <w:rFonts w:hint="eastAsia" w:ascii="仿宋" w:hAnsi="仿宋" w:eastAsia="仿宋" w:cs="仿宋"/>
          <w:color w:val="auto"/>
          <w:sz w:val="28"/>
          <w:szCs w:val="28"/>
        </w:rPr>
        <w:t>乙方</w:t>
      </w:r>
      <w:r>
        <w:rPr>
          <w:rFonts w:hint="eastAsia" w:ascii="仿宋" w:hAnsi="仿宋" w:eastAsia="仿宋" w:cs="仿宋"/>
          <w:color w:val="auto"/>
          <w:sz w:val="28"/>
          <w:szCs w:val="28"/>
          <w:lang w:eastAsia="zh-CN"/>
        </w:rPr>
        <w:t>负责实施</w:t>
      </w:r>
      <w:r>
        <w:rPr>
          <w:rFonts w:hint="eastAsia" w:ascii="仿宋" w:hAnsi="仿宋" w:eastAsia="仿宋" w:cs="仿宋"/>
          <w:color w:val="auto"/>
          <w:sz w:val="28"/>
          <w:szCs w:val="28"/>
        </w:rPr>
        <w:t>，在保证热电偶安全引出的同时，有效避免炉内煤气的</w:t>
      </w:r>
      <w:r>
        <w:rPr>
          <w:rFonts w:hint="eastAsia" w:ascii="仿宋" w:hAnsi="仿宋" w:eastAsia="仿宋" w:cs="仿宋"/>
          <w:color w:val="auto"/>
          <w:sz w:val="28"/>
          <w:szCs w:val="28"/>
          <w:lang w:eastAsia="zh-CN"/>
        </w:rPr>
        <w:t>窜</w:t>
      </w:r>
      <w:r>
        <w:rPr>
          <w:rFonts w:hint="eastAsia" w:ascii="仿宋" w:hAnsi="仿宋" w:eastAsia="仿宋" w:cs="仿宋"/>
          <w:color w:val="auto"/>
          <w:sz w:val="28"/>
          <w:szCs w:val="28"/>
        </w:rPr>
        <w:t>出。气密引出装置与炉壳之间应通过垫板进行密封，垫板</w:t>
      </w:r>
      <w:r>
        <w:rPr>
          <w:rFonts w:hint="eastAsia" w:ascii="仿宋" w:hAnsi="仿宋" w:eastAsia="仿宋" w:cs="仿宋"/>
          <w:color w:val="auto"/>
          <w:sz w:val="28"/>
          <w:szCs w:val="28"/>
          <w:lang w:eastAsia="zh-CN"/>
        </w:rPr>
        <w:t>焊接由甲方负责实施，</w:t>
      </w:r>
      <w:r>
        <w:rPr>
          <w:rFonts w:hint="eastAsia" w:ascii="仿宋" w:hAnsi="仿宋" w:eastAsia="仿宋" w:cs="仿宋"/>
          <w:color w:val="auto"/>
          <w:sz w:val="28"/>
          <w:szCs w:val="28"/>
        </w:rPr>
        <w:t>乙方</w:t>
      </w:r>
      <w:r>
        <w:rPr>
          <w:rFonts w:hint="eastAsia" w:ascii="仿宋" w:hAnsi="仿宋" w:eastAsia="仿宋" w:cs="仿宋"/>
          <w:color w:val="auto"/>
          <w:sz w:val="28"/>
          <w:szCs w:val="28"/>
          <w:lang w:eastAsia="zh-CN"/>
        </w:rPr>
        <w:t>负责指导作业</w:t>
      </w:r>
      <w:r>
        <w:rPr>
          <w:rFonts w:hint="eastAsia" w:ascii="仿宋" w:hAnsi="仿宋" w:eastAsia="仿宋" w:cs="仿宋"/>
          <w:color w:val="auto"/>
          <w:sz w:val="28"/>
          <w:szCs w:val="28"/>
        </w:rPr>
        <w:t>，以确保炉壳的安全。气密引出</w:t>
      </w:r>
      <w:r>
        <w:rPr>
          <w:rFonts w:hint="eastAsia" w:ascii="仿宋" w:hAnsi="仿宋" w:eastAsia="仿宋" w:cs="仿宋"/>
          <w:color w:val="auto"/>
          <w:sz w:val="28"/>
          <w:szCs w:val="28"/>
          <w:lang w:eastAsia="zh-CN"/>
        </w:rPr>
        <w:t>位置需避开</w:t>
      </w:r>
      <w:r>
        <w:rPr>
          <w:rFonts w:hint="eastAsia" w:ascii="仿宋" w:hAnsi="仿宋" w:eastAsia="仿宋" w:cs="仿宋"/>
          <w:color w:val="auto"/>
          <w:sz w:val="28"/>
          <w:szCs w:val="28"/>
          <w:lang w:val="en-US" w:eastAsia="zh-CN"/>
        </w:rPr>
        <w:t>高炉残铁及扒炉口区域减少以后开残铁及扒炉口时对热电偶的</w:t>
      </w:r>
      <w:r>
        <w:rPr>
          <w:rFonts w:hint="eastAsia" w:eastAsia="仿宋" w:cs="Times New Roman"/>
          <w:color w:val="auto"/>
          <w:sz w:val="28"/>
          <w:lang w:val="en-US" w:eastAsia="zh-CN"/>
        </w:rPr>
        <w:t>损坏。</w:t>
      </w:r>
    </w:p>
    <w:p>
      <w:pPr>
        <w:ind w:firstLine="560" w:firstLineChars="200"/>
        <w:jc w:val="left"/>
        <w:rPr>
          <w:rFonts w:hint="eastAsia" w:eastAsia="仿宋" w:cs="Times New Roman"/>
          <w:color w:val="auto"/>
          <w:sz w:val="28"/>
          <w:lang w:val="en-US" w:eastAsia="zh-CN"/>
        </w:rPr>
      </w:pPr>
      <w:r>
        <w:rPr>
          <w:rFonts w:hint="eastAsia" w:eastAsia="仿宋" w:cs="Times New Roman"/>
          <w:color w:val="auto"/>
          <w:sz w:val="28"/>
          <w:lang w:eastAsia="zh-CN"/>
        </w:rPr>
        <w:t>（四）</w:t>
      </w:r>
      <w:r>
        <w:rPr>
          <w:rFonts w:hint="eastAsia" w:eastAsia="仿宋" w:cs="Times New Roman"/>
          <w:color w:val="auto"/>
          <w:sz w:val="28"/>
        </w:rPr>
        <w:t>穿</w:t>
      </w:r>
      <w:r>
        <w:rPr>
          <w:rFonts w:hint="eastAsia" w:eastAsia="仿宋" w:cs="Times New Roman"/>
          <w:color w:val="auto"/>
          <w:sz w:val="28"/>
          <w:lang w:val="en-US" w:eastAsia="zh-CN"/>
        </w:rPr>
        <w:t>热电偶：穿热电偶：为保证热电偶对应关系准确无误，所有热电偶须按照规定的顺序</w:t>
      </w:r>
      <w:r>
        <w:rPr>
          <w:rFonts w:hint="eastAsia" w:ascii="仿宋" w:hAnsi="仿宋" w:eastAsia="仿宋" w:cs="仿宋"/>
          <w:color w:val="auto"/>
          <w:sz w:val="28"/>
          <w:szCs w:val="28"/>
          <w:lang w:val="en-US" w:eastAsia="zh-CN"/>
        </w:rPr>
        <w:t>穿入气密引出装置的盲板，穿入气密引出装置后在热电偶的两端套两个相同的号码管（位号），整理成束后依次穿过密封腔和引出管，插入高炉内部，根据图纸和位号，逐个核实每根热电偶的位号和长度，确保无误。然后沿冷却壁热面缝隙穿至</w:t>
      </w:r>
      <w:r>
        <w:rPr>
          <w:rFonts w:hint="eastAsia" w:eastAsia="仿宋" w:cs="Times New Roman"/>
          <w:color w:val="auto"/>
          <w:sz w:val="28"/>
          <w:lang w:val="en-US" w:eastAsia="zh-CN"/>
        </w:rPr>
        <w:t>指定位置。作业由甲方负责将热电偶从炉外穿入炉内，乙方负责炉内作业内容。</w:t>
      </w:r>
    </w:p>
    <w:p>
      <w:pPr>
        <w:pStyle w:val="3"/>
        <w:numPr>
          <w:ilvl w:val="0"/>
          <w:numId w:val="0"/>
        </w:numPr>
        <w:bidi w:val="0"/>
        <w:ind w:firstLine="560" w:firstLineChars="200"/>
        <w:rPr>
          <w:rFonts w:hint="eastAsia" w:eastAsia="仿宋" w:cs="Times New Roman"/>
          <w:color w:val="auto"/>
          <w:sz w:val="28"/>
        </w:rPr>
      </w:pPr>
      <w:bookmarkStart w:id="0" w:name="_Toc367893019"/>
      <w:r>
        <w:rPr>
          <w:rFonts w:hint="eastAsia" w:eastAsia="仿宋" w:cs="Times New Roman"/>
          <w:color w:val="auto"/>
          <w:sz w:val="28"/>
          <w:lang w:eastAsia="zh-CN"/>
        </w:rPr>
        <w:t>（五）</w:t>
      </w:r>
      <w:r>
        <w:rPr>
          <w:rFonts w:hint="eastAsia" w:eastAsia="仿宋" w:cs="Times New Roman"/>
          <w:color w:val="auto"/>
          <w:sz w:val="28"/>
        </w:rPr>
        <w:t>碳砖开槽</w:t>
      </w:r>
      <w:bookmarkEnd w:id="0"/>
      <w:r>
        <w:rPr>
          <w:rFonts w:hint="eastAsia" w:eastAsia="仿宋" w:cs="Times New Roman"/>
          <w:color w:val="auto"/>
          <w:sz w:val="28"/>
        </w:rPr>
        <w:t>：在相应标高的碳砖铺设完毕并确认无需进行打磨等操作后，根据《炉底炉缸炭砖温度测温点布置图》对碳砖进行开槽。由</w:t>
      </w:r>
      <w:r>
        <w:rPr>
          <w:rFonts w:hint="eastAsia" w:eastAsia="仿宋" w:cs="Times New Roman"/>
          <w:color w:val="auto"/>
          <w:sz w:val="28"/>
          <w:lang w:eastAsia="zh-CN"/>
        </w:rPr>
        <w:t>乙</w:t>
      </w:r>
      <w:r>
        <w:rPr>
          <w:rFonts w:hint="eastAsia" w:eastAsia="仿宋" w:cs="Times New Roman"/>
          <w:color w:val="auto"/>
          <w:sz w:val="28"/>
        </w:rPr>
        <w:t>方负责开槽，</w:t>
      </w:r>
      <w:r>
        <w:rPr>
          <w:rFonts w:hint="eastAsia" w:eastAsia="仿宋" w:cs="Times New Roman"/>
          <w:color w:val="auto"/>
          <w:sz w:val="28"/>
          <w:lang w:eastAsia="zh-CN"/>
        </w:rPr>
        <w:t>甲方</w:t>
      </w:r>
      <w:r>
        <w:rPr>
          <w:rFonts w:hint="eastAsia" w:eastAsia="仿宋" w:cs="Times New Roman"/>
          <w:color w:val="auto"/>
          <w:sz w:val="28"/>
        </w:rPr>
        <w:t>现场对</w:t>
      </w:r>
      <w:r>
        <w:rPr>
          <w:rFonts w:hint="eastAsia" w:eastAsia="仿宋" w:cs="Times New Roman"/>
          <w:color w:val="auto"/>
          <w:sz w:val="28"/>
          <w:lang w:eastAsia="zh-CN"/>
        </w:rPr>
        <w:t>炭砖</w:t>
      </w:r>
      <w:r>
        <w:rPr>
          <w:rFonts w:hint="eastAsia" w:eastAsia="仿宋" w:cs="Times New Roman"/>
          <w:color w:val="auto"/>
          <w:sz w:val="28"/>
        </w:rPr>
        <w:t>开槽</w:t>
      </w:r>
      <w:r>
        <w:rPr>
          <w:rFonts w:hint="eastAsia" w:eastAsia="仿宋" w:cs="Times New Roman"/>
          <w:color w:val="auto"/>
          <w:sz w:val="28"/>
          <w:lang w:eastAsia="zh-CN"/>
        </w:rPr>
        <w:t>是否损坏</w:t>
      </w:r>
      <w:r>
        <w:rPr>
          <w:rFonts w:hint="eastAsia" w:eastAsia="仿宋" w:cs="Times New Roman"/>
          <w:color w:val="auto"/>
          <w:sz w:val="28"/>
        </w:rPr>
        <w:t>进行确认。</w:t>
      </w:r>
    </w:p>
    <w:p>
      <w:pPr>
        <w:pStyle w:val="3"/>
        <w:numPr>
          <w:ilvl w:val="0"/>
          <w:numId w:val="0"/>
        </w:numPr>
        <w:bidi w:val="0"/>
        <w:ind w:firstLine="560" w:firstLineChars="200"/>
        <w:rPr>
          <w:rFonts w:hint="eastAsia" w:eastAsia="仿宋" w:cs="Times New Roman"/>
          <w:color w:val="auto"/>
          <w:sz w:val="28"/>
        </w:rPr>
      </w:pPr>
      <w:r>
        <w:rPr>
          <w:rFonts w:hint="eastAsia" w:eastAsia="仿宋" w:cs="Times New Roman"/>
          <w:color w:val="auto"/>
          <w:sz w:val="28"/>
          <w:lang w:eastAsia="zh-CN"/>
        </w:rPr>
        <w:t>（六）</w:t>
      </w:r>
      <w:r>
        <w:rPr>
          <w:rFonts w:hint="eastAsia" w:eastAsia="仿宋" w:cs="Times New Roman"/>
          <w:color w:val="auto"/>
          <w:sz w:val="28"/>
        </w:rPr>
        <w:t>热电偶埋设：碳砖开槽完毕，冷却壁与碳砖之间碳捣料已经捣实、热电偶位号正确无误的情况下，将热电偶埋入相应的开槽并用规定型号的填料填实、捣实。</w:t>
      </w:r>
      <w:r>
        <w:rPr>
          <w:rFonts w:hint="eastAsia" w:eastAsia="仿宋" w:cs="Times New Roman"/>
          <w:color w:val="auto"/>
          <w:sz w:val="28"/>
          <w:lang w:eastAsia="zh-CN"/>
        </w:rPr>
        <w:t>乙方对</w:t>
      </w:r>
      <w:r>
        <w:rPr>
          <w:rFonts w:hint="eastAsia" w:eastAsia="仿宋" w:cs="Times New Roman"/>
          <w:color w:val="auto"/>
          <w:sz w:val="28"/>
        </w:rPr>
        <w:t>埋入</w:t>
      </w:r>
      <w:r>
        <w:rPr>
          <w:rFonts w:hint="eastAsia" w:eastAsia="仿宋" w:cs="Times New Roman"/>
          <w:color w:val="auto"/>
          <w:sz w:val="28"/>
          <w:lang w:eastAsia="zh-CN"/>
        </w:rPr>
        <w:t>碳砖内的</w:t>
      </w:r>
      <w:r>
        <w:rPr>
          <w:rFonts w:hint="eastAsia" w:eastAsia="仿宋" w:cs="Times New Roman"/>
          <w:color w:val="auto"/>
          <w:sz w:val="28"/>
        </w:rPr>
        <w:t>热电偶</w:t>
      </w:r>
      <w:r>
        <w:rPr>
          <w:rFonts w:hint="eastAsia" w:eastAsia="仿宋" w:cs="Times New Roman"/>
          <w:color w:val="auto"/>
          <w:sz w:val="28"/>
          <w:lang w:eastAsia="zh-CN"/>
        </w:rPr>
        <w:t>安装质量负责，甲方</w:t>
      </w:r>
      <w:r>
        <w:rPr>
          <w:rFonts w:hint="eastAsia" w:eastAsia="仿宋" w:cs="Times New Roman"/>
          <w:color w:val="auto"/>
          <w:sz w:val="28"/>
        </w:rPr>
        <w:t>技术人员进行</w:t>
      </w:r>
      <w:r>
        <w:rPr>
          <w:rFonts w:hint="eastAsia" w:eastAsia="仿宋" w:cs="Times New Roman"/>
          <w:color w:val="auto"/>
          <w:sz w:val="28"/>
          <w:lang w:eastAsia="zh-CN"/>
        </w:rPr>
        <w:t>安装热电偶</w:t>
      </w:r>
      <w:r>
        <w:rPr>
          <w:rFonts w:hint="eastAsia" w:eastAsia="仿宋" w:cs="Times New Roman"/>
          <w:color w:val="auto"/>
          <w:sz w:val="28"/>
        </w:rPr>
        <w:t>测量并记录</w:t>
      </w:r>
      <w:r>
        <w:rPr>
          <w:rFonts w:hint="eastAsia" w:eastAsia="仿宋" w:cs="Times New Roman"/>
          <w:color w:val="auto"/>
          <w:sz w:val="28"/>
          <w:lang w:eastAsia="zh-CN"/>
        </w:rPr>
        <w:t>确认</w:t>
      </w:r>
      <w:r>
        <w:rPr>
          <w:rFonts w:hint="eastAsia" w:eastAsia="仿宋" w:cs="Times New Roman"/>
          <w:color w:val="auto"/>
          <w:sz w:val="28"/>
        </w:rPr>
        <w:t>。</w:t>
      </w:r>
    </w:p>
    <w:p>
      <w:pPr>
        <w:pStyle w:val="3"/>
        <w:numPr>
          <w:ilvl w:val="0"/>
          <w:numId w:val="0"/>
        </w:numPr>
        <w:bidi w:val="0"/>
        <w:ind w:firstLine="560" w:firstLineChars="200"/>
        <w:rPr>
          <w:rFonts w:hint="eastAsia" w:eastAsia="仿宋" w:cs="Times New Roman"/>
          <w:color w:val="auto"/>
          <w:sz w:val="28"/>
        </w:rPr>
      </w:pPr>
      <w:r>
        <w:rPr>
          <w:rFonts w:hint="eastAsia" w:eastAsia="仿宋" w:cs="Times New Roman"/>
          <w:color w:val="auto"/>
          <w:sz w:val="28"/>
          <w:lang w:val="en-US" w:eastAsia="zh-CN"/>
        </w:rPr>
        <w:t>1.</w:t>
      </w:r>
      <w:r>
        <w:rPr>
          <w:rFonts w:hint="eastAsia" w:eastAsia="仿宋" w:cs="Times New Roman"/>
          <w:color w:val="auto"/>
          <w:sz w:val="28"/>
        </w:rPr>
        <w:t>要求在捣料层内形成Ω型缓冲圈（长度300-500mm），将剩余部分压入冷却壁缝隙。</w:t>
      </w:r>
    </w:p>
    <w:p>
      <w:pPr>
        <w:pStyle w:val="3"/>
        <w:numPr>
          <w:ilvl w:val="0"/>
          <w:numId w:val="0"/>
        </w:numPr>
        <w:bidi w:val="0"/>
        <w:ind w:firstLine="560" w:firstLineChars="200"/>
        <w:rPr>
          <w:rFonts w:hint="eastAsia" w:ascii="仿宋" w:hAnsi="仿宋" w:eastAsia="仿宋" w:cs="仿宋"/>
          <w:color w:val="auto"/>
          <w:sz w:val="28"/>
          <w:szCs w:val="28"/>
        </w:rPr>
      </w:pPr>
      <w:r>
        <w:rPr>
          <w:rFonts w:hint="eastAsia" w:eastAsia="仿宋" w:cs="Times New Roman"/>
          <w:color w:val="auto"/>
          <w:sz w:val="28"/>
          <w:lang w:val="en-US" w:eastAsia="zh-CN"/>
        </w:rPr>
        <w:t>2.</w:t>
      </w:r>
      <w:r>
        <w:rPr>
          <w:rFonts w:hint="eastAsia" w:eastAsia="仿宋" w:cs="Times New Roman"/>
          <w:color w:val="auto"/>
          <w:sz w:val="28"/>
        </w:rPr>
        <w:t>冷却壁缝隙中存在的原有捣料由厂家负责清理，再进行敷设热电偶，热电偶敷设完成后冷却壁缝隙最终要用沟料填实、捣实</w:t>
      </w:r>
      <w:r>
        <w:rPr>
          <w:rFonts w:hint="eastAsia" w:eastAsia="仿宋" w:cs="Times New Roman"/>
          <w:color w:val="auto"/>
          <w:sz w:val="28"/>
          <w:lang w:eastAsia="zh-CN"/>
        </w:rPr>
        <w:t>。</w:t>
      </w:r>
      <w:r>
        <w:rPr>
          <w:rFonts w:hint="eastAsia" w:eastAsia="仿宋" w:cs="Times New Roman"/>
          <w:color w:val="auto"/>
          <w:sz w:val="28"/>
        </w:rPr>
        <w:t>（要确保热电偶的安全、整个施工过程中热电偶须沿着冷却壁缝隙走，到达设计标高前热电偶不能伸出冷却壁热面，以防交叉施工过程中造成热电偶的损坏</w:t>
      </w:r>
      <w:r>
        <w:rPr>
          <w:rFonts w:hint="eastAsia" w:ascii="仿宋" w:hAnsi="仿宋" w:eastAsia="仿宋" w:cs="仿宋"/>
          <w:color w:val="auto"/>
          <w:sz w:val="28"/>
          <w:szCs w:val="28"/>
          <w:lang w:eastAsia="zh-CN"/>
        </w:rPr>
        <w:t>，热电偶铺</w:t>
      </w:r>
      <w:r>
        <w:rPr>
          <w:rFonts w:hint="eastAsia" w:ascii="仿宋" w:hAnsi="仿宋" w:eastAsia="仿宋" w:cs="仿宋"/>
          <w:color w:val="auto"/>
          <w:sz w:val="28"/>
          <w:szCs w:val="28"/>
        </w:rPr>
        <w:t>设</w:t>
      </w:r>
      <w:r>
        <w:rPr>
          <w:rFonts w:hint="eastAsia" w:ascii="仿宋" w:hAnsi="仿宋" w:eastAsia="仿宋" w:cs="仿宋"/>
          <w:color w:val="auto"/>
          <w:sz w:val="28"/>
          <w:szCs w:val="28"/>
          <w:lang w:eastAsia="zh-CN"/>
        </w:rPr>
        <w:t>完成后多余外部铠材仅只能铺设在对应热电偶所在碳砖对应的一块冷却壁区域的</w:t>
      </w:r>
      <w:r>
        <w:rPr>
          <w:rFonts w:hint="eastAsia" w:ascii="仿宋" w:hAnsi="仿宋" w:eastAsia="仿宋" w:cs="仿宋"/>
          <w:color w:val="auto"/>
          <w:sz w:val="28"/>
          <w:szCs w:val="28"/>
        </w:rPr>
        <w:t>捣</w:t>
      </w:r>
      <w:r>
        <w:rPr>
          <w:rFonts w:hint="eastAsia" w:ascii="仿宋" w:hAnsi="仿宋" w:eastAsia="仿宋" w:cs="仿宋"/>
          <w:color w:val="auto"/>
          <w:sz w:val="28"/>
          <w:szCs w:val="28"/>
          <w:lang w:eastAsia="zh-CN"/>
        </w:rPr>
        <w:t>层或冷却壁</w:t>
      </w:r>
      <w:r>
        <w:rPr>
          <w:rFonts w:hint="eastAsia" w:ascii="仿宋" w:hAnsi="仿宋" w:eastAsia="仿宋" w:cs="仿宋"/>
          <w:color w:val="auto"/>
          <w:sz w:val="28"/>
          <w:szCs w:val="28"/>
        </w:rPr>
        <w:t>缝隙</w:t>
      </w:r>
      <w:r>
        <w:rPr>
          <w:rFonts w:hint="eastAsia" w:ascii="仿宋" w:hAnsi="仿宋" w:eastAsia="仿宋" w:cs="仿宋"/>
          <w:color w:val="auto"/>
          <w:sz w:val="28"/>
          <w:szCs w:val="28"/>
          <w:lang w:eastAsia="zh-CN"/>
        </w:rPr>
        <w:t>内，不能超过该块冷却壁</w:t>
      </w:r>
      <w:r>
        <w:rPr>
          <w:rFonts w:hint="eastAsia" w:ascii="仿宋" w:hAnsi="仿宋" w:eastAsia="仿宋" w:cs="仿宋"/>
          <w:color w:val="auto"/>
          <w:sz w:val="28"/>
          <w:szCs w:val="28"/>
        </w:rPr>
        <w:t>）。</w:t>
      </w:r>
    </w:p>
    <w:p>
      <w:pPr>
        <w:pStyle w:val="3"/>
        <w:numPr>
          <w:ilvl w:val="0"/>
          <w:numId w:val="0"/>
        </w:numPr>
        <w:bidi w:val="0"/>
        <w:ind w:firstLine="560" w:firstLineChars="200"/>
        <w:rPr>
          <w:rFonts w:hint="eastAsia" w:eastAsia="仿宋" w:cs="Times New Roman"/>
          <w:sz w:val="28"/>
        </w:rPr>
      </w:pPr>
      <w:r>
        <w:rPr>
          <w:rFonts w:hint="eastAsia" w:ascii="仿宋" w:hAnsi="仿宋" w:eastAsia="仿宋" w:cs="仿宋"/>
          <w:color w:val="auto"/>
          <w:sz w:val="28"/>
          <w:szCs w:val="28"/>
          <w:lang w:eastAsia="zh-CN"/>
        </w:rPr>
        <w:t>（七）</w:t>
      </w:r>
      <w:r>
        <w:rPr>
          <w:rFonts w:hint="eastAsia" w:ascii="仿宋" w:hAnsi="仿宋" w:eastAsia="仿宋" w:cs="仿宋"/>
          <w:color w:val="auto"/>
          <w:sz w:val="28"/>
          <w:szCs w:val="28"/>
        </w:rPr>
        <w:t>保护壳：为了保证热电偶尾端（热电偶与补偿导线的连接段）的安全，在气密引出装置的外侧应安装保护壳（实现热电偶尾端的防护以及补偿导线与线缆桥架之间的安全</w:t>
      </w:r>
      <w:r>
        <w:rPr>
          <w:rFonts w:hint="eastAsia" w:ascii="仿宋" w:hAnsi="仿宋" w:eastAsia="仿宋" w:cs="仿宋"/>
          <w:sz w:val="28"/>
          <w:szCs w:val="28"/>
        </w:rPr>
        <w:t>对接），然后通过波纹管连接至穿线管或桥架。补偿导线穿过保护壳、保护套管、穿线管后进入桥架，通过炉底的环形桥架和主桥架（新建）穿至位于主控室的热电</w:t>
      </w:r>
      <w:r>
        <w:rPr>
          <w:rFonts w:hint="eastAsia" w:eastAsia="仿宋" w:cs="Times New Roman"/>
          <w:sz w:val="28"/>
        </w:rPr>
        <w:t>偶采集柜，连接至模拟量I/O模块。热电偶和补偿导线不得有裸露情况。</w:t>
      </w:r>
    </w:p>
    <w:p>
      <w:pPr>
        <w:pStyle w:val="3"/>
        <w:numPr>
          <w:ilvl w:val="0"/>
          <w:numId w:val="0"/>
        </w:numPr>
        <w:bidi w:val="0"/>
        <w:ind w:firstLine="560" w:firstLineChars="200"/>
        <w:rPr>
          <w:rFonts w:hint="eastAsia" w:ascii="仿宋" w:hAnsi="仿宋" w:eastAsia="仿宋" w:cs="仿宋"/>
          <w:sz w:val="28"/>
          <w:szCs w:val="28"/>
        </w:rPr>
      </w:pPr>
      <w:r>
        <w:rPr>
          <w:rFonts w:hint="eastAsia" w:eastAsia="仿宋" w:cs="Times New Roman"/>
          <w:sz w:val="28"/>
          <w:lang w:eastAsia="zh-CN"/>
        </w:rPr>
        <w:t>（八）</w:t>
      </w:r>
      <w:r>
        <w:rPr>
          <w:rFonts w:hint="eastAsia" w:eastAsia="仿宋" w:cs="Times New Roman"/>
          <w:sz w:val="28"/>
        </w:rPr>
        <w:t>防护罩：为了预防上方坠物、水等外力对电偶引出管、气密引出装置、保护壳的损害，必须在气密引出装置和保护壳的上方安装防护罩（钢板厚度</w:t>
      </w:r>
      <w:r>
        <w:rPr>
          <w:rFonts w:hint="eastAsia" w:ascii="仿宋" w:hAnsi="仿宋" w:eastAsia="仿宋" w:cs="仿宋"/>
          <w:sz w:val="28"/>
          <w:szCs w:val="28"/>
        </w:rPr>
        <w:t>≥3mm，并进行防锈处理），以防渣铁对引出装置保护壳的烧蚀。</w:t>
      </w:r>
    </w:p>
    <w:p>
      <w:pPr>
        <w:spacing w:before="156" w:beforeLines="50" w:after="156" w:afterLines="50" w:line="360" w:lineRule="auto"/>
        <w:jc w:val="left"/>
        <w:rPr>
          <w:rFonts w:hint="eastAsia" w:ascii="仿宋" w:hAnsi="仿宋" w:eastAsia="仿宋" w:cs="仿宋"/>
          <w:b/>
          <w:sz w:val="28"/>
          <w:szCs w:val="28"/>
        </w:rPr>
      </w:pPr>
      <w:r>
        <w:rPr>
          <w:rFonts w:hint="eastAsia" w:ascii="仿宋" w:hAnsi="仿宋" w:eastAsia="仿宋" w:cs="仿宋"/>
          <w:b/>
          <w:sz w:val="28"/>
          <w:szCs w:val="28"/>
        </w:rPr>
        <w:t>四、双方职责</w:t>
      </w:r>
    </w:p>
    <w:p>
      <w:pPr>
        <w:pStyle w:val="3"/>
        <w:numPr>
          <w:ilvl w:val="0"/>
          <w:numId w:val="0"/>
        </w:numPr>
        <w:bidi w:val="0"/>
        <w:ind w:firstLine="560" w:firstLineChars="200"/>
        <w:rPr>
          <w:rFonts w:hint="eastAsia" w:eastAsia="仿宋" w:cs="Times New Roman"/>
          <w:sz w:val="28"/>
        </w:rPr>
      </w:pPr>
      <w:r>
        <w:rPr>
          <w:rFonts w:hint="eastAsia" w:eastAsia="仿宋" w:cs="Times New Roman"/>
          <w:sz w:val="28"/>
        </w:rPr>
        <w:t>（一）甲方负责：</w:t>
      </w:r>
    </w:p>
    <w:p>
      <w:pPr>
        <w:pStyle w:val="3"/>
        <w:numPr>
          <w:ilvl w:val="0"/>
          <w:numId w:val="0"/>
        </w:numPr>
        <w:bidi w:val="0"/>
        <w:ind w:firstLine="560" w:firstLineChars="200"/>
        <w:rPr>
          <w:rFonts w:hint="eastAsia" w:eastAsia="仿宋" w:cs="Times New Roman"/>
          <w:sz w:val="28"/>
        </w:rPr>
      </w:pPr>
      <w:r>
        <w:rPr>
          <w:rFonts w:hint="eastAsia" w:eastAsia="仿宋" w:cs="Times New Roman"/>
          <w:sz w:val="28"/>
        </w:rPr>
        <w:t>1</w:t>
      </w:r>
      <w:r>
        <w:rPr>
          <w:rFonts w:hint="eastAsia" w:eastAsia="仿宋" w:cs="Times New Roman"/>
          <w:sz w:val="28"/>
          <w:lang w:val="en-US" w:eastAsia="zh-CN"/>
        </w:rPr>
        <w:t>.</w:t>
      </w:r>
      <w:r>
        <w:rPr>
          <w:rFonts w:hint="eastAsia" w:eastAsia="仿宋" w:cs="Times New Roman"/>
          <w:sz w:val="28"/>
        </w:rPr>
        <w:t>提供高炉炉缸炉底热电偶的安装</w:t>
      </w:r>
      <w:r>
        <w:rPr>
          <w:rFonts w:hint="eastAsia" w:eastAsia="仿宋" w:cs="Times New Roman"/>
          <w:sz w:val="28"/>
          <w:lang w:eastAsia="zh-CN"/>
        </w:rPr>
        <w:t>要求</w:t>
      </w:r>
      <w:r>
        <w:rPr>
          <w:rFonts w:hint="eastAsia" w:eastAsia="仿宋" w:cs="Times New Roman"/>
          <w:sz w:val="28"/>
        </w:rPr>
        <w:t>并确定安装位置；</w:t>
      </w:r>
    </w:p>
    <w:p>
      <w:pPr>
        <w:pStyle w:val="3"/>
        <w:numPr>
          <w:ilvl w:val="0"/>
          <w:numId w:val="0"/>
        </w:numPr>
        <w:bidi w:val="0"/>
        <w:ind w:firstLine="560" w:firstLineChars="200"/>
        <w:rPr>
          <w:rFonts w:hint="eastAsia" w:eastAsia="仿宋" w:cs="Times New Roman"/>
          <w:sz w:val="28"/>
        </w:rPr>
      </w:pPr>
      <w:r>
        <w:rPr>
          <w:rFonts w:hint="eastAsia" w:eastAsia="仿宋" w:cs="Times New Roman"/>
          <w:sz w:val="28"/>
        </w:rPr>
        <w:t>2</w:t>
      </w:r>
      <w:r>
        <w:rPr>
          <w:rFonts w:hint="eastAsia" w:eastAsia="仿宋" w:cs="Times New Roman"/>
          <w:sz w:val="28"/>
          <w:lang w:val="en-US" w:eastAsia="zh-CN"/>
        </w:rPr>
        <w:t>.</w:t>
      </w:r>
      <w:r>
        <w:rPr>
          <w:rFonts w:hint="eastAsia" w:eastAsia="仿宋" w:cs="Times New Roman"/>
          <w:sz w:val="28"/>
        </w:rPr>
        <w:t>负责协调系统安装、施工等相应人员，并系统验收工作；</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rPr>
        <w:t>3</w:t>
      </w:r>
      <w:r>
        <w:rPr>
          <w:rFonts w:hint="eastAsia" w:eastAsia="仿宋" w:cs="Times New Roman"/>
          <w:sz w:val="28"/>
          <w:lang w:val="en-US" w:eastAsia="zh-CN"/>
        </w:rPr>
        <w:t>.负责配合</w:t>
      </w:r>
      <w:r>
        <w:rPr>
          <w:rFonts w:hint="eastAsia" w:eastAsia="仿宋" w:cs="Times New Roman"/>
          <w:sz w:val="28"/>
        </w:rPr>
        <w:t>乙方</w:t>
      </w:r>
      <w:r>
        <w:rPr>
          <w:rFonts w:hint="eastAsia" w:eastAsia="仿宋" w:cs="Times New Roman"/>
          <w:sz w:val="28"/>
          <w:lang w:val="en-US" w:eastAsia="zh-CN"/>
        </w:rPr>
        <w:t>施工过程中的电焊、气割作业内容；</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4.负责按</w:t>
      </w:r>
      <w:r>
        <w:rPr>
          <w:rFonts w:hint="eastAsia" w:eastAsia="仿宋" w:cs="Times New Roman"/>
          <w:sz w:val="28"/>
        </w:rPr>
        <w:t>乙方</w:t>
      </w:r>
      <w:r>
        <w:rPr>
          <w:rFonts w:hint="eastAsia" w:eastAsia="仿宋" w:cs="Times New Roman"/>
          <w:sz w:val="28"/>
          <w:lang w:eastAsia="zh-CN"/>
        </w:rPr>
        <w:t>要求对</w:t>
      </w:r>
      <w:r>
        <w:rPr>
          <w:rFonts w:hint="eastAsia" w:eastAsia="仿宋" w:cs="Times New Roman"/>
          <w:sz w:val="28"/>
          <w:lang w:val="en-US" w:eastAsia="zh-CN"/>
        </w:rPr>
        <w:t>热电偶安装过程中的电缆接线；</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5.负责热电偶</w:t>
      </w:r>
      <w:r>
        <w:rPr>
          <w:rFonts w:hint="eastAsia" w:eastAsia="仿宋" w:cs="Times New Roman"/>
          <w:sz w:val="28"/>
        </w:rPr>
        <w:t>敷设</w:t>
      </w:r>
      <w:r>
        <w:rPr>
          <w:rFonts w:hint="eastAsia" w:eastAsia="仿宋" w:cs="Times New Roman"/>
          <w:sz w:val="28"/>
          <w:lang w:val="en-US" w:eastAsia="zh-CN"/>
        </w:rPr>
        <w:t>在碳砖上过程验收确保安装位置与施工图纸一致；</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6.</w:t>
      </w:r>
      <w:r>
        <w:rPr>
          <w:rFonts w:hint="eastAsia" w:eastAsia="仿宋" w:cs="Times New Roman"/>
          <w:sz w:val="28"/>
        </w:rPr>
        <w:t>为乙方顺利施工提供相应的支持和协助</w:t>
      </w:r>
      <w:r>
        <w:rPr>
          <w:rFonts w:hint="eastAsia" w:eastAsia="仿宋" w:cs="Times New Roman"/>
          <w:sz w:val="28"/>
          <w:lang w:val="en-US" w:eastAsia="zh-CN"/>
        </w:rPr>
        <w:t>。</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（二）乙方负责：</w:t>
      </w:r>
    </w:p>
    <w:p>
      <w:pPr>
        <w:spacing w:before="156" w:beforeLines="50" w:after="156" w:afterLines="50" w:line="360" w:lineRule="auto"/>
        <w:ind w:firstLine="560" w:firstLineChars="200"/>
        <w:jc w:val="left"/>
        <w:rPr>
          <w:rFonts w:hint="eastAsia" w:eastAsia="仿宋" w:cs="Times New Roman"/>
          <w:sz w:val="28"/>
          <w:lang w:val="en-US" w:eastAsia="zh-CN"/>
        </w:rPr>
      </w:pPr>
      <w:r>
        <w:rPr>
          <w:rFonts w:hint="eastAsia" w:eastAsia="仿宋" w:cs="Times New Roman"/>
          <w:sz w:val="28"/>
          <w:lang w:val="en-US" w:eastAsia="zh-CN"/>
        </w:rPr>
        <w:t>1.负责提供本技术协议设备清单中所列设备并提供系统的相关设备资料（合格证、保修卡、说明书等）；</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2.负责提供设备安装施工所需的工器具；</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3.负责具体的设备安装、系统调试等工作；</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4.负责根据安装要求及施工图纸要求将热电偶安装在高炉内部炭砖上；</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5.负责热电偶安装高炉内部所有施工作业并在施工作业中不得影响炉内炭砖安装主体施工进度；</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6.负责设备保质期内的技术服务工作。</w:t>
      </w:r>
    </w:p>
    <w:p>
      <w:pPr>
        <w:spacing w:before="156" w:beforeLines="50" w:after="156" w:afterLines="50" w:line="360" w:lineRule="auto"/>
        <w:jc w:val="left"/>
        <w:rPr>
          <w:rFonts w:hint="eastAsia" w:ascii="仿宋" w:hAnsi="仿宋" w:eastAsia="仿宋" w:cs="仿宋"/>
          <w:b/>
          <w:sz w:val="28"/>
          <w:szCs w:val="28"/>
        </w:rPr>
      </w:pPr>
      <w:r>
        <w:rPr>
          <w:rFonts w:hint="eastAsia" w:ascii="仿宋" w:hAnsi="仿宋" w:eastAsia="仿宋" w:cs="仿宋"/>
          <w:b/>
          <w:sz w:val="28"/>
          <w:szCs w:val="28"/>
        </w:rPr>
        <w:t>五、设备交接</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（一）按照设备范围提供符合设计院图纸要求的质量合格全套产品（含相关资料、图纸）。</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（二）设备包装保管要求：木箱包装。设备在运输保管过程中要防雨、防震、防倒置，以免丢失零备件或使元器件受损。</w:t>
      </w:r>
    </w:p>
    <w:p>
      <w:pPr>
        <w:spacing w:before="156" w:beforeLines="50" w:after="156" w:afterLines="50" w:line="360" w:lineRule="auto"/>
        <w:jc w:val="left"/>
        <w:rPr>
          <w:rFonts w:hint="eastAsia" w:ascii="仿宋" w:hAnsi="仿宋" w:eastAsia="仿宋" w:cs="仿宋"/>
          <w:b/>
          <w:sz w:val="28"/>
          <w:szCs w:val="28"/>
        </w:rPr>
      </w:pPr>
      <w:r>
        <w:rPr>
          <w:rFonts w:hint="eastAsia" w:ascii="仿宋" w:hAnsi="仿宋" w:eastAsia="仿宋" w:cs="仿宋"/>
          <w:b/>
          <w:sz w:val="28"/>
          <w:szCs w:val="28"/>
        </w:rPr>
        <w:t>六、质量保证及售后服务</w:t>
      </w:r>
    </w:p>
    <w:p>
      <w:pPr>
        <w:spacing w:before="156" w:beforeLines="50" w:after="156" w:afterLines="50" w:line="360" w:lineRule="auto"/>
        <w:ind w:firstLine="560" w:firstLineChars="200"/>
        <w:jc w:val="left"/>
        <w:rPr>
          <w:rFonts w:hint="eastAsia" w:eastAsia="仿宋" w:cs="Times New Roman"/>
          <w:sz w:val="28"/>
          <w:lang w:val="en-US" w:eastAsia="zh-CN"/>
        </w:rPr>
      </w:pPr>
      <w:r>
        <w:rPr>
          <w:rFonts w:hint="eastAsia" w:eastAsia="仿宋" w:cs="Times New Roman"/>
          <w:sz w:val="28"/>
          <w:lang w:val="en-US" w:eastAsia="zh-CN"/>
        </w:rPr>
        <w:t>（一）自甲方验收完成之日起，乙方对所提供的设备免费保修24个月。如出现损坏，且这种损坏非人为损坏，乙方负责免费维修或更换故障设备。对于人为损坏设备或其它不可抗力造成设备损坏，则不在免费保修范围内。</w:t>
      </w:r>
    </w:p>
    <w:p>
      <w:pPr>
        <w:spacing w:before="156" w:beforeLines="50" w:after="156" w:afterLines="50" w:line="360" w:lineRule="auto"/>
        <w:ind w:firstLine="560" w:firstLineChars="200"/>
        <w:jc w:val="left"/>
        <w:rPr>
          <w:rFonts w:hint="eastAsia" w:eastAsia="仿宋" w:cs="Times New Roman"/>
          <w:sz w:val="28"/>
          <w:lang w:val="en-US" w:eastAsia="zh-CN"/>
        </w:rPr>
      </w:pPr>
      <w:r>
        <w:rPr>
          <w:rFonts w:hint="eastAsia" w:eastAsia="仿宋" w:cs="Times New Roman"/>
          <w:sz w:val="28"/>
          <w:lang w:val="en-US" w:eastAsia="zh-CN"/>
        </w:rPr>
        <w:t>（二）对于责任不明确的系统故障，由乙方负责。</w:t>
      </w:r>
    </w:p>
    <w:p>
      <w:pPr>
        <w:spacing w:before="156" w:beforeLines="50" w:after="156" w:afterLines="50" w:line="360" w:lineRule="auto"/>
        <w:ind w:firstLine="560" w:firstLineChars="200"/>
        <w:jc w:val="left"/>
        <w:rPr>
          <w:rFonts w:hint="eastAsia" w:eastAsia="仿宋" w:cs="Times New Roman"/>
          <w:sz w:val="28"/>
          <w:lang w:val="en-US" w:eastAsia="zh-CN"/>
        </w:rPr>
      </w:pPr>
      <w:r>
        <w:rPr>
          <w:rFonts w:hint="eastAsia" w:eastAsia="仿宋" w:cs="Times New Roman"/>
          <w:sz w:val="28"/>
          <w:lang w:val="en-US" w:eastAsia="zh-CN"/>
        </w:rPr>
        <w:t>（三）乙方负责提供3套培训教材，对设备使用的操作人员、维护人员进行技术培训。</w:t>
      </w:r>
    </w:p>
    <w:p>
      <w:pPr>
        <w:spacing w:before="156" w:beforeLines="50" w:after="156" w:afterLines="50" w:line="360" w:lineRule="auto"/>
        <w:ind w:firstLine="560" w:firstLineChars="200"/>
        <w:jc w:val="left"/>
        <w:rPr>
          <w:rFonts w:hint="eastAsia" w:eastAsia="仿宋" w:cs="Times New Roman"/>
          <w:sz w:val="28"/>
          <w:lang w:val="en-US" w:eastAsia="zh-CN"/>
        </w:rPr>
      </w:pPr>
      <w:r>
        <w:rPr>
          <w:rFonts w:hint="eastAsia" w:eastAsia="仿宋" w:cs="Times New Roman"/>
          <w:sz w:val="28"/>
          <w:lang w:val="en-US" w:eastAsia="zh-CN"/>
        </w:rPr>
        <w:t>（四）在质保期内，乙方对非外部原因损坏的设备进行免费恢复。</w:t>
      </w:r>
    </w:p>
    <w:p>
      <w:pPr>
        <w:pStyle w:val="3"/>
        <w:numPr>
          <w:ilvl w:val="0"/>
          <w:numId w:val="0"/>
        </w:numPr>
        <w:bidi w:val="0"/>
        <w:ind w:firstLine="560" w:firstLineChars="200"/>
        <w:rPr>
          <w:rFonts w:hint="eastAsia" w:eastAsia="仿宋" w:cs="Times New Roman"/>
          <w:sz w:val="28"/>
          <w:lang w:val="en-US" w:eastAsia="zh-CN"/>
        </w:rPr>
      </w:pPr>
      <w:r>
        <w:rPr>
          <w:rFonts w:hint="eastAsia" w:eastAsia="仿宋" w:cs="Times New Roman"/>
          <w:sz w:val="28"/>
          <w:lang w:val="en-US" w:eastAsia="zh-CN"/>
        </w:rPr>
        <w:t>（五）在质保期内，乙方对甲方使用过程中出现的异常情况进行分析、评判、指导。</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01202"/>
    <w:multiLevelType w:val="singleLevel"/>
    <w:tmpl w:val="4ED01202"/>
    <w:lvl w:ilvl="0" w:tentative="0">
      <w:start w:val="1"/>
      <w:numFmt w:val="chineseCounting"/>
      <w:pStyle w:val="2"/>
      <w:suff w:val="nothing"/>
      <w:lvlText w:val="（%1）"/>
      <w:lvlJc w:val="left"/>
      <w:pPr>
        <w:ind w:left="0" w:firstLine="397"/>
      </w:pPr>
      <w:rPr>
        <w:rFonts w:hint="eastAsia"/>
      </w:rPr>
    </w:lvl>
  </w:abstractNum>
  <w:abstractNum w:abstractNumId="1">
    <w:nsid w:val="759A503A"/>
    <w:multiLevelType w:val="multilevel"/>
    <w:tmpl w:val="759A503A"/>
    <w:lvl w:ilvl="0" w:tentative="0">
      <w:start w:val="1"/>
      <w:numFmt w:val="decimal"/>
      <w:pStyle w:val="3"/>
      <w:lvlText w:val="%1."/>
      <w:lvlJc w:val="left"/>
      <w:pPr>
        <w:tabs>
          <w:tab w:val="left" w:pos="454"/>
        </w:tabs>
        <w:ind w:left="420" w:hanging="42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yNDgzZDNkM2QzMjlhM2IwYTI5NmM0MGMwMGNlNWYifQ=="/>
  </w:docVars>
  <w:rsids>
    <w:rsidRoot w:val="00903EFA"/>
    <w:rsid w:val="000046D4"/>
    <w:rsid w:val="00085115"/>
    <w:rsid w:val="000923E9"/>
    <w:rsid w:val="000A625F"/>
    <w:rsid w:val="0013006A"/>
    <w:rsid w:val="00165416"/>
    <w:rsid w:val="001A5021"/>
    <w:rsid w:val="001B40BB"/>
    <w:rsid w:val="001D0752"/>
    <w:rsid w:val="001D2B10"/>
    <w:rsid w:val="002267F1"/>
    <w:rsid w:val="002515B2"/>
    <w:rsid w:val="00295B46"/>
    <w:rsid w:val="002C58B6"/>
    <w:rsid w:val="002E21DD"/>
    <w:rsid w:val="00321038"/>
    <w:rsid w:val="00346C4B"/>
    <w:rsid w:val="0037049B"/>
    <w:rsid w:val="00377891"/>
    <w:rsid w:val="003C5E0F"/>
    <w:rsid w:val="00406800"/>
    <w:rsid w:val="004343C4"/>
    <w:rsid w:val="0049396F"/>
    <w:rsid w:val="004E2938"/>
    <w:rsid w:val="00530978"/>
    <w:rsid w:val="00581461"/>
    <w:rsid w:val="005A3D66"/>
    <w:rsid w:val="00601A06"/>
    <w:rsid w:val="00633EF3"/>
    <w:rsid w:val="00636DB5"/>
    <w:rsid w:val="00651B5C"/>
    <w:rsid w:val="00673D25"/>
    <w:rsid w:val="006B69F4"/>
    <w:rsid w:val="00710D37"/>
    <w:rsid w:val="00730D9A"/>
    <w:rsid w:val="0079784D"/>
    <w:rsid w:val="008339C9"/>
    <w:rsid w:val="008A76EA"/>
    <w:rsid w:val="008F7FF8"/>
    <w:rsid w:val="00903EFA"/>
    <w:rsid w:val="009429F5"/>
    <w:rsid w:val="00957348"/>
    <w:rsid w:val="009777FF"/>
    <w:rsid w:val="009B64F0"/>
    <w:rsid w:val="009C6612"/>
    <w:rsid w:val="009E776A"/>
    <w:rsid w:val="009F22F8"/>
    <w:rsid w:val="00A008ED"/>
    <w:rsid w:val="00A07D83"/>
    <w:rsid w:val="00A15481"/>
    <w:rsid w:val="00A220E3"/>
    <w:rsid w:val="00A8074B"/>
    <w:rsid w:val="00A84431"/>
    <w:rsid w:val="00AB7F1E"/>
    <w:rsid w:val="00B23BC6"/>
    <w:rsid w:val="00B44B8D"/>
    <w:rsid w:val="00B80879"/>
    <w:rsid w:val="00BB6CFD"/>
    <w:rsid w:val="00BC4D09"/>
    <w:rsid w:val="00C26EB7"/>
    <w:rsid w:val="00C6670A"/>
    <w:rsid w:val="00C85359"/>
    <w:rsid w:val="00CC55C3"/>
    <w:rsid w:val="00CE23B0"/>
    <w:rsid w:val="00CF2C26"/>
    <w:rsid w:val="00D01AF0"/>
    <w:rsid w:val="00D04F4A"/>
    <w:rsid w:val="00DA3D79"/>
    <w:rsid w:val="00DA7719"/>
    <w:rsid w:val="00E3325B"/>
    <w:rsid w:val="00E4447B"/>
    <w:rsid w:val="00EA35F9"/>
    <w:rsid w:val="00F004F2"/>
    <w:rsid w:val="00F242F6"/>
    <w:rsid w:val="00F452E0"/>
    <w:rsid w:val="00F6287E"/>
    <w:rsid w:val="00F9728E"/>
    <w:rsid w:val="00FA6C70"/>
    <w:rsid w:val="00FF23A5"/>
    <w:rsid w:val="00FF362C"/>
    <w:rsid w:val="00FF45CF"/>
    <w:rsid w:val="07A1396F"/>
    <w:rsid w:val="0CBA04C2"/>
    <w:rsid w:val="13DA7FEC"/>
    <w:rsid w:val="14DF1632"/>
    <w:rsid w:val="1B041DF3"/>
    <w:rsid w:val="208B52D7"/>
    <w:rsid w:val="218B6DCA"/>
    <w:rsid w:val="25EA72DD"/>
    <w:rsid w:val="29D84E3C"/>
    <w:rsid w:val="2AA13A9F"/>
    <w:rsid w:val="2FF16992"/>
    <w:rsid w:val="32676A97"/>
    <w:rsid w:val="358A40AE"/>
    <w:rsid w:val="47115A98"/>
    <w:rsid w:val="48D47FCC"/>
    <w:rsid w:val="4AF339B0"/>
    <w:rsid w:val="50151D6F"/>
    <w:rsid w:val="5F97575C"/>
    <w:rsid w:val="68F640F6"/>
    <w:rsid w:val="690A194F"/>
    <w:rsid w:val="6D8E4C44"/>
    <w:rsid w:val="74566390"/>
    <w:rsid w:val="796E1A8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keepNext w:val="0"/>
      <w:keepLines/>
      <w:numPr>
        <w:ilvl w:val="0"/>
        <w:numId w:val="1"/>
      </w:numPr>
      <w:spacing w:beforeLines="0" w:beforeAutospacing="0" w:afterLines="0" w:afterAutospacing="0" w:line="240" w:lineRule="auto"/>
      <w:ind w:firstLine="397" w:firstLineChars="0"/>
      <w:outlineLvl w:val="1"/>
    </w:pPr>
    <w:rPr>
      <w:rFonts w:ascii="Arial" w:hAnsi="Arial"/>
    </w:rPr>
  </w:style>
  <w:style w:type="paragraph" w:styleId="3">
    <w:name w:val="heading 3"/>
    <w:basedOn w:val="1"/>
    <w:next w:val="1"/>
    <w:unhideWhenUsed/>
    <w:qFormat/>
    <w:uiPriority w:val="0"/>
    <w:pPr>
      <w:keepNext/>
      <w:keepLines w:val="0"/>
      <w:numPr>
        <w:ilvl w:val="0"/>
        <w:numId w:val="2"/>
      </w:numPr>
      <w:spacing w:beforeLines="0" w:beforeAutospacing="0" w:afterLines="0" w:afterAutospacing="0" w:line="240" w:lineRule="auto"/>
      <w:ind w:left="0" w:firstLine="397" w:firstLineChars="0"/>
      <w:outlineLvl w:val="2"/>
    </w:pPr>
    <w:rPr>
      <w:rFonts w:ascii="Calibri" w:hAnsi="Calibri"/>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uiPriority w:val="0"/>
    <w:pPr>
      <w:spacing w:after="120" w:line="480" w:lineRule="auto"/>
    </w:pPr>
  </w:style>
  <w:style w:type="character" w:styleId="9">
    <w:name w:val="page number"/>
    <w:basedOn w:val="8"/>
    <w:uiPriority w:val="0"/>
  </w:style>
  <w:style w:type="paragraph" w:customStyle="1" w:styleId="10">
    <w:name w:val="Default"/>
    <w:uiPriority w:val="0"/>
    <w:pPr>
      <w:widowControl w:val="0"/>
      <w:autoSpaceDE w:val="0"/>
      <w:autoSpaceDN w:val="0"/>
      <w:adjustRightInd w:val="0"/>
    </w:pPr>
    <w:rPr>
      <w:color w:val="000000"/>
      <w:sz w:val="24"/>
      <w:szCs w:val="24"/>
      <w:lang w:val="en-US" w:eastAsia="zh-CN" w:bidi="ar-SA"/>
    </w:rPr>
  </w:style>
  <w:style w:type="paragraph" w:customStyle="1" w:styleId="11">
    <w:name w:val=" Char1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7</Pages>
  <Words>410</Words>
  <Characters>2343</Characters>
  <Lines>19</Lines>
  <Paragraphs>5</Paragraphs>
  <TotalTime>1</TotalTime>
  <ScaleCrop>false</ScaleCrop>
  <LinksUpToDate>false</LinksUpToDate>
  <CharactersWithSpaces>2748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2019-04-08T05:43:00Z</dcterms:created>
  <dc:creator>李广剑</dc:creator>
  <cp:lastModifiedBy>Administrator</cp:lastModifiedBy>
  <cp:lastPrinted>2015-12-03T03:53:00Z</cp:lastPrinted>
  <dcterms:modified xsi:type="dcterms:W3CDTF">2024-04-01T03:59:53Z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5353DA8E94A14E9F84123FB46E0B4634_13</vt:lpwstr>
  </property>
</Properties>
</file>