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九江萍钢钢铁有限公司II类</w:t>
      </w: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板</w:t>
      </w:r>
      <w:r>
        <w:rPr>
          <w:rFonts w:hint="eastAsia" w:ascii="黑体" w:eastAsia="黑体" w:cs="黑体"/>
          <w:b/>
          <w:bCs/>
          <w:sz w:val="44"/>
          <w:szCs w:val="44"/>
        </w:rPr>
        <w:t>、</w:t>
      </w:r>
    </w:p>
    <w:p>
      <w:pPr>
        <w:snapToGrid w:val="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二级板销售公告</w:t>
      </w:r>
    </w:p>
    <w:p>
      <w:pPr>
        <w:snapToGrid w:val="0"/>
        <w:spacing w:line="360" w:lineRule="auto"/>
        <w:ind w:right="561" w:firstLine="560" w:firstLineChars="200"/>
        <w:rPr>
          <w:rFonts w:ascii="宋体" w:hAnsi="宋体" w:cs="仿宋_GB2312"/>
          <w:sz w:val="28"/>
          <w:szCs w:val="28"/>
        </w:rPr>
      </w:pPr>
    </w:p>
    <w:p>
      <w:pPr>
        <w:snapToGrid w:val="0"/>
        <w:spacing w:line="360" w:lineRule="auto"/>
        <w:ind w:right="56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九江萍钢钢铁有限公司拟对仓库内II类、二级板资源进行销售，欢迎符合条件的单位踊跃与我司联系，具体如下：</w:t>
      </w:r>
    </w:p>
    <w:p>
      <w:pPr>
        <w:snapToGri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一、项目名称、运输方式及费用、交货期、时间、履约保证金等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项目名称：II类、二级板销售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II类、二级板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868吨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以合同签订为准。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运输方式以及费用：船运，销售方代办运输（如自提另外注明）。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交货期：合同签订后陆续交货，具体以合同为准。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履约保证金：大于等于合同签订金额的1%。</w:t>
      </w:r>
    </w:p>
    <w:p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报价请注明：xxxx公司报价。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二、资质要求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公司具有独立法人资格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具有一般纳税人资质，能开具钢材《增值税专用发票》                                                                                                  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三、意向采购人提交的资格证明文件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质材料：（1）最新年检有效的企业资质【企业法人营业执照副本复印件、税务登记证（国税、地税）副本复印件、企业组织机构代码证副本复印件、已经办理三证合一的提供营业执照复印件，法定代表人身份证复印件即可】。（2）代理人身份证复印件及法人授权委托书原件。（3）单位开票信息（上述资料需加盖报名单位公章）。（4）开户许可证复印件。</w:t>
      </w:r>
    </w:p>
    <w:p>
      <w:pPr>
        <w:snapToGrid w:val="0"/>
        <w:spacing w:line="360" w:lineRule="auto"/>
        <w:ind w:right="420"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四、销售方信息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单位名称：九江萍钢钢铁有限公司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联系地址：九江萍钢钢铁有限公司销售公司；邮编：332500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先生  18870219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105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法务监审部监督电话：李先生；18870210166</w:t>
      </w:r>
    </w:p>
    <w:p>
      <w:pPr>
        <w:snapToGrid w:val="0"/>
        <w:spacing w:line="360" w:lineRule="auto"/>
        <w:ind w:right="420" w:firstLine="2400" w:firstLineChars="75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60" w:lineRule="auto"/>
        <w:ind w:right="42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60" w:lineRule="auto"/>
        <w:ind w:right="420" w:firstLine="1920" w:firstLineChars="6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九江萍钢钢铁有限公司销售公司</w:t>
      </w:r>
    </w:p>
    <w:p>
      <w:pPr>
        <w:snapToGrid w:val="0"/>
        <w:spacing w:line="360" w:lineRule="auto"/>
        <w:ind w:right="420" w:firstLine="3520" w:firstLineChars="11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bookmarkEnd w:id="2"/>
    <w:p>
      <w:pPr>
        <w:snapToGrid w:val="0"/>
        <w:spacing w:line="360" w:lineRule="auto"/>
        <w:ind w:right="420" w:firstLine="4680" w:firstLineChars="1950"/>
        <w:rPr>
          <w:rFonts w:ascii="宋体" w:hAnsi="宋体" w:cs="仿宋_GB2312"/>
          <w:color w:val="FF0000"/>
          <w:kern w:val="0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8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06"/>
        <w:gridCol w:w="1245"/>
        <w:gridCol w:w="1895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 价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公司名称（公章）：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联系人：                     手机：                传真：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品种材质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报价产品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重量：吨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到港船板价：元/吨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（Q235B）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2" w:colLast="2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bookmarkStart w:id="1" w:name="OLE_LINK2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（Q355B）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868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具体到港：                       (以上到港船板价，如报出厂价请特别注明)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1、以上报价于发送我司邮箱后三日有效，传真件与原件同效。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2、未按要求填写的报价单，视为无效报价。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3、本资源不附带质保书。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4、如合同由托盘公司签订，请注明。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5、以上报价为含税全现款价格到港价格。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6、联系电话：18870219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。 联系人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：王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先生   法务监审部监督电话：李先生；18870210166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备注：请将该报价单加盖公章后于202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点前发送至我司邮箱xiaoshougw@pxsteel.com。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7"/>
        <w:gridCol w:w="617"/>
        <w:gridCol w:w="717"/>
        <w:gridCol w:w="936"/>
        <w:gridCol w:w="576"/>
        <w:gridCol w:w="1017"/>
        <w:gridCol w:w="2196"/>
        <w:gridCol w:w="936"/>
        <w:gridCol w:w="936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92406464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92339594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气泡非正品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凹坑非正品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压痕非正品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压痕非正品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92407635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92415831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异物压入非正品（炼钢）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压痕非正品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划伤非正品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异物压入非正品（轧钢）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92339141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凹坑非正品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凹坑非正品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92417966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Ⅱ类品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jRlM2VhMTdhMjdlMWYzMGM2YmI4NDZhNGE4MWMifQ=="/>
    <w:docVar w:name="KSO_WPS_MARK_KEY" w:val="d8b7d42f-0b94-41e8-a9d0-8262c1369930"/>
  </w:docVars>
  <w:rsids>
    <w:rsidRoot w:val="69BC5E97"/>
    <w:rsid w:val="017D1F56"/>
    <w:rsid w:val="03CD57FA"/>
    <w:rsid w:val="06EE1E92"/>
    <w:rsid w:val="07135CA6"/>
    <w:rsid w:val="09D4423F"/>
    <w:rsid w:val="0F335553"/>
    <w:rsid w:val="115F7693"/>
    <w:rsid w:val="1415038C"/>
    <w:rsid w:val="162760D4"/>
    <w:rsid w:val="191E52C7"/>
    <w:rsid w:val="201844F2"/>
    <w:rsid w:val="23FA1B4B"/>
    <w:rsid w:val="2B193534"/>
    <w:rsid w:val="2F9A03E6"/>
    <w:rsid w:val="3313077D"/>
    <w:rsid w:val="36251D66"/>
    <w:rsid w:val="399A3480"/>
    <w:rsid w:val="3AF02F9E"/>
    <w:rsid w:val="3B7E1537"/>
    <w:rsid w:val="3D4C70A9"/>
    <w:rsid w:val="400544B9"/>
    <w:rsid w:val="479B1265"/>
    <w:rsid w:val="4D5C2895"/>
    <w:rsid w:val="4E161B90"/>
    <w:rsid w:val="52FB2297"/>
    <w:rsid w:val="53F97676"/>
    <w:rsid w:val="55F5375A"/>
    <w:rsid w:val="5ABD6327"/>
    <w:rsid w:val="5C9C17A7"/>
    <w:rsid w:val="5E6C7F27"/>
    <w:rsid w:val="5F8B456D"/>
    <w:rsid w:val="5FBB050F"/>
    <w:rsid w:val="68AD0CD8"/>
    <w:rsid w:val="69BC5E97"/>
    <w:rsid w:val="69EA30DA"/>
    <w:rsid w:val="6C0D1056"/>
    <w:rsid w:val="7415582F"/>
    <w:rsid w:val="7E8E25EF"/>
    <w:rsid w:val="7FE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5359</Words>
  <Characters>10482</Characters>
  <Lines>0</Lines>
  <Paragraphs>0</Paragraphs>
  <TotalTime>157</TotalTime>
  <ScaleCrop>false</ScaleCrop>
  <LinksUpToDate>false</LinksUpToDate>
  <CharactersWithSpaces>10654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2023-05-24T02:45:00Z</dcterms:created>
  <dc:creator>陈文飞</dc:creator>
  <cp:lastModifiedBy>我的钢铁-龚慧珍</cp:lastModifiedBy>
  <dcterms:modified xsi:type="dcterms:W3CDTF">2024-08-09T08:01:50Z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19069CCC4BBF4F738E09E1532154D92F_13</vt:lpwstr>
  </property>
</Properties>
</file>