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78A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Mysteel：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月钢厂停产检修及生产情况</w:t>
      </w:r>
    </w:p>
    <w:p w14:paraId="3EE64A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月钢厂停产检修情况</w:t>
      </w:r>
    </w:p>
    <w:p w14:paraId="3E1EF4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61AB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61AB"/>
          <w:spacing w:val="0"/>
          <w:sz w:val="24"/>
          <w:szCs w:val="24"/>
          <w:u w:val="none"/>
          <w:shd w:val="clear" w:fill="FFFFFF"/>
        </w:rPr>
        <w:instrText xml:space="preserve"> HYPERLINK "https://www.mysteel.com/" \t "https://news.mysteel.com/a/24062814/_blank"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61AB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861AB"/>
          <w:spacing w:val="0"/>
          <w:sz w:val="24"/>
          <w:szCs w:val="24"/>
          <w:u w:val="none"/>
          <w:shd w:val="clear" w:fill="FFFFFF"/>
        </w:rPr>
        <w:t>Mysteel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61AB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不完全统计，截至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日，国内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家钢厂发布停产检修信息。其中，8月昆钢公司新增控产，安排1#高炉15-16日 检修32h，炼钢一作全停同步检修，棒一线停4天、型材线停2天，双高棒停7天，材产量预计减少6万吨。</w:t>
      </w:r>
    </w:p>
    <w:bookmarkEnd w:id="0"/>
    <w:p w14:paraId="6E8FC4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drawing>
          <wp:inline distT="0" distB="0" distL="114300" distR="114300">
            <wp:extent cx="4761230" cy="8854440"/>
            <wp:effectExtent l="0" t="0" r="1270" b="3810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DE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二、本周（截至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日）高炉、电炉生产情况</w:t>
      </w:r>
    </w:p>
    <w:p w14:paraId="24ED58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截至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日，Mysteel调研247家钢厂高炉开工率78.84%，环比上周减少1.37个百分点 ，同比去年减少5.25个百分点 ；高炉炼铁产能利用率85.92%，环比减少1.10个百分点 ，同比减少5.87个百分点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58877A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截至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日，全国87家独立电弧炉钢厂平均产能利用率35.65%，环比减少0.67个百分点，同比减少19.05个百分点。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日，Mysteel统计76家独立电弧炉建筑钢材钢厂平均成本为3298元/吨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平均利润为-128元/吨，谷电利润为-4元/吨。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OGNiMDc5YWEyMmFmYmNkMGJmY2ZjNGIzNTZjMzYifQ=="/>
  </w:docVars>
  <w:rsids>
    <w:rsidRoot w:val="00000000"/>
    <w:rsid w:val="030F42DA"/>
    <w:rsid w:val="0B387C38"/>
    <w:rsid w:val="25817A11"/>
    <w:rsid w:val="286266BA"/>
    <w:rsid w:val="2EE43E66"/>
    <w:rsid w:val="2FBF38B4"/>
    <w:rsid w:val="33541DC5"/>
    <w:rsid w:val="33D939C5"/>
    <w:rsid w:val="35ED4503"/>
    <w:rsid w:val="3DF16D51"/>
    <w:rsid w:val="4A5C5CE8"/>
    <w:rsid w:val="4B8134A9"/>
    <w:rsid w:val="51631EF8"/>
    <w:rsid w:val="56712330"/>
    <w:rsid w:val="58A40196"/>
    <w:rsid w:val="5A56726E"/>
    <w:rsid w:val="61193F37"/>
    <w:rsid w:val="625D1FF5"/>
    <w:rsid w:val="768E7A4B"/>
    <w:rsid w:val="79444739"/>
    <w:rsid w:val="7B7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402</Characters>
  <Lines>0</Lines>
  <Paragraphs>0</Paragraphs>
  <TotalTime>35</TotalTime>
  <ScaleCrop>false</ScaleCrop>
  <LinksUpToDate>false</LinksUpToDate>
  <CharactersWithSpaces>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2024-07-26T06:33:00Z</dcterms:created>
  <dc:creator>Administrator</dc:creator>
  <cp:lastModifiedBy>标准化说明</cp:lastModifiedBy>
  <dcterms:modified xsi:type="dcterms:W3CDTF">2024-08-16T06:12:56Z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45F76D3B405346BEBF78252B1A43CAAF_13</vt:lpwstr>
  </property>
</Properties>
</file>