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小标宋" w:hAnsi="小标宋" w:eastAsia="小标宋" w:cs="小标宋"/>
          <w:bCs/>
          <w:sz w:val="44"/>
          <w:szCs w:val="44"/>
        </w:rPr>
      </w:pPr>
      <w:r>
        <w:rPr>
          <w:rFonts w:hint="eastAsia" w:ascii="小标宋" w:hAnsi="小标宋" w:eastAsia="小标宋" w:cs="小标宋"/>
          <w:bCs/>
          <w:sz w:val="44"/>
          <w:szCs w:val="44"/>
        </w:rPr>
        <w:t>九江萍钢钢铁有限公司新区4号高炉热风炉换热器改板式换热器和125MW煤气发电站锅炉烟气余热二次利用煤气换热器安装外委项目招标公告</w:t>
      </w:r>
    </w:p>
    <w:p>
      <w:pPr>
        <w:spacing w:line="360" w:lineRule="exact"/>
        <w:ind w:right="420"/>
        <w:jc w:val="center"/>
        <w:rPr>
          <w:rFonts w:hint="default" w:ascii="仿宋" w:hAnsi="仿宋" w:eastAsia="仿宋" w:cs="仿宋"/>
          <w:szCs w:val="32"/>
          <w:lang w:val="en-US" w:eastAsia="zh-CN"/>
        </w:rPr>
      </w:pPr>
      <w:bookmarkStart w:id="0" w:name="_GoBack"/>
      <w:r>
        <w:rPr>
          <w:rFonts w:hint="eastAsia" w:ascii="仿宋" w:hAnsi="仿宋" w:eastAsia="仿宋" w:cs="仿宋"/>
          <w:szCs w:val="32"/>
        </w:rPr>
        <w:t>招标编号：</w:t>
      </w:r>
      <w:r>
        <w:rPr>
          <w:rFonts w:hint="eastAsia" w:ascii="仿宋" w:hAnsi="仿宋" w:eastAsia="仿宋" w:cs="仿宋"/>
          <w:sz w:val="32"/>
          <w:szCs w:val="32"/>
        </w:rPr>
        <w:t>JG/ZB/SC2024-WWLH054</w:t>
      </w:r>
    </w:p>
    <w:p>
      <w:pPr>
        <w:spacing w:line="360" w:lineRule="exact"/>
        <w:ind w:right="420" w:firstLine="640" w:firstLineChars="200"/>
        <w:rPr>
          <w:rFonts w:ascii="仿宋" w:hAnsi="仿宋" w:eastAsia="仿宋" w:cs="仿宋"/>
          <w:szCs w:val="32"/>
        </w:rPr>
      </w:pPr>
      <w:r>
        <w:rPr>
          <w:rFonts w:hint="eastAsia" w:ascii="仿宋" w:hAnsi="仿宋" w:eastAsia="仿宋" w:cs="仿宋"/>
          <w:szCs w:val="32"/>
        </w:rPr>
        <w:t>九江萍钢钢铁有限公司拟对以下项目进行公开招标，欢迎符合招标条件的单位踊跃参与投标。</w:t>
      </w:r>
      <w:r>
        <w:rPr>
          <w:rFonts w:hint="eastAsia" w:ascii="仿宋" w:hAnsi="仿宋" w:eastAsia="仿宋" w:cs="仿宋"/>
          <w:szCs w:val="32"/>
          <w:lang w:val="zh-CN"/>
        </w:rPr>
        <w:t>　</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一、招标项目内容、技术要求、招标数量、计划招标时间等</w:t>
      </w:r>
    </w:p>
    <w:p>
      <w:pPr>
        <w:spacing w:line="360" w:lineRule="exact"/>
        <w:ind w:firstLine="640" w:firstLineChars="200"/>
        <w:rPr>
          <w:rFonts w:hint="eastAsia" w:ascii="仿宋" w:hAnsi="仿宋" w:eastAsia="仿宋" w:cs="仿宋"/>
          <w:bCs/>
          <w:kern w:val="0"/>
          <w:szCs w:val="32"/>
          <w:lang w:eastAsia="zh-CN"/>
        </w:rPr>
      </w:pPr>
      <w:r>
        <w:rPr>
          <w:rFonts w:hint="eastAsia" w:ascii="仿宋" w:hAnsi="仿宋" w:eastAsia="仿宋" w:cs="仿宋"/>
          <w:szCs w:val="32"/>
        </w:rPr>
        <w:t>（一）</w:t>
      </w:r>
      <w:r>
        <w:rPr>
          <w:rFonts w:hint="eastAsia" w:ascii="仿宋" w:hAnsi="仿宋" w:eastAsia="仿宋" w:cs="仿宋"/>
          <w:bCs/>
          <w:kern w:val="0"/>
          <w:szCs w:val="32"/>
        </w:rPr>
        <w:t>招标项目名称：</w:t>
      </w:r>
      <w:r>
        <w:rPr>
          <w:rFonts w:hint="eastAsia" w:ascii="仿宋" w:hAnsi="仿宋" w:eastAsia="仿宋" w:cs="仿宋"/>
          <w:sz w:val="32"/>
          <w:szCs w:val="32"/>
          <w:lang w:val="en-US" w:eastAsia="zh-CN"/>
        </w:rPr>
        <w:t>新区4号高炉热风炉换热器改板式换热器和125MW煤气发电站锅炉烟气余热二次利用煤气换热器安装外委</w:t>
      </w:r>
      <w:r>
        <w:rPr>
          <w:rFonts w:hint="eastAsia" w:ascii="仿宋" w:hAnsi="仿宋" w:eastAsia="仿宋" w:cs="仿宋"/>
          <w:bCs/>
          <w:kern w:val="0"/>
          <w:szCs w:val="32"/>
          <w:lang w:eastAsia="zh-CN"/>
        </w:rPr>
        <w:t>。</w:t>
      </w:r>
    </w:p>
    <w:p>
      <w:pPr>
        <w:spacing w:line="360" w:lineRule="exact"/>
        <w:ind w:firstLine="640" w:firstLineChars="200"/>
        <w:rPr>
          <w:rFonts w:hint="eastAsia" w:ascii="仿宋" w:hAnsi="仿宋" w:eastAsia="仿宋" w:cs="仿宋"/>
          <w:bCs/>
          <w:kern w:val="0"/>
          <w:szCs w:val="32"/>
        </w:rPr>
      </w:pPr>
      <w:r>
        <w:rPr>
          <w:rFonts w:hint="eastAsia" w:ascii="仿宋" w:hAnsi="仿宋" w:eastAsia="仿宋" w:cs="仿宋"/>
          <w:bCs/>
          <w:kern w:val="0"/>
          <w:szCs w:val="32"/>
        </w:rPr>
        <w:t>（二）</w:t>
      </w:r>
      <w:r>
        <w:rPr>
          <w:rFonts w:hint="eastAsia" w:ascii="仿宋" w:hAnsi="仿宋" w:eastAsia="仿宋" w:cs="仿宋"/>
          <w:sz w:val="32"/>
          <w:szCs w:val="32"/>
          <w:lang w:val="en-US" w:eastAsia="zh-CN"/>
        </w:rPr>
        <w:t>项目内容和项目要求</w:t>
      </w:r>
      <w:r>
        <w:rPr>
          <w:rFonts w:hint="eastAsia" w:ascii="仿宋" w:hAnsi="仿宋" w:eastAsia="仿宋" w:cs="仿宋"/>
          <w:bCs/>
          <w:kern w:val="0"/>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616"/>
        <w:gridCol w:w="936"/>
        <w:gridCol w:w="2121"/>
        <w:gridCol w:w="4826"/>
        <w:gridCol w:w="68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left"/>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序号</w:t>
            </w:r>
          </w:p>
        </w:tc>
        <w:tc>
          <w:tcPr>
            <w:tcW w:w="639" w:type="dxa"/>
            <w:vAlign w:val="center"/>
          </w:tcPr>
          <w:p>
            <w:pPr>
              <w:keepNext w:val="0"/>
              <w:keepLines w:val="0"/>
              <w:widowControl/>
              <w:suppressLineNumbers w:val="0"/>
              <w:jc w:val="left"/>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标段</w:t>
            </w:r>
          </w:p>
        </w:tc>
        <w:tc>
          <w:tcPr>
            <w:tcW w:w="958" w:type="dxa"/>
            <w:vAlign w:val="center"/>
          </w:tcPr>
          <w:p>
            <w:pPr>
              <w:keepNext w:val="0"/>
              <w:keepLines w:val="0"/>
              <w:widowControl/>
              <w:suppressLineNumbers w:val="0"/>
              <w:jc w:val="left"/>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项目名称</w:t>
            </w: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b/>
                <w:bCs/>
                <w:i w:val="0"/>
                <w:iCs w:val="0"/>
                <w:color w:val="000000"/>
                <w:kern w:val="0"/>
                <w:sz w:val="22"/>
                <w:szCs w:val="22"/>
                <w:u w:val="none"/>
                <w:lang w:val="en-US" w:eastAsia="zh-CN" w:bidi="ar"/>
              </w:rPr>
              <w:t>工作内容</w:t>
            </w:r>
          </w:p>
        </w:tc>
        <w:tc>
          <w:tcPr>
            <w:tcW w:w="5278"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验收标准和材料界定</w:t>
            </w: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单位</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仿宋" w:hAnsi="仿宋" w:eastAsia="仿宋" w:cs="仿宋"/>
                <w:b/>
                <w:bCs/>
                <w:i w:val="0"/>
                <w:iCs w:val="0"/>
                <w:color w:val="000000"/>
                <w:kern w:val="0"/>
                <w:sz w:val="22"/>
                <w:szCs w:val="22"/>
                <w:u w:val="none"/>
                <w:lang w:val="en-US" w:eastAsia="zh-CN" w:bidi="ar"/>
              </w:rPr>
              <w:t>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39" w:type="dxa"/>
            <w:vMerge w:val="restart"/>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第一标段</w:t>
            </w:r>
          </w:p>
        </w:tc>
        <w:tc>
          <w:tcPr>
            <w:tcW w:w="958" w:type="dxa"/>
            <w:vMerge w:val="restart"/>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新区4号高炉热风炉换热器改板式换热器外委</w:t>
            </w: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对原换热器设备和基础拆除。</w:t>
            </w:r>
          </w:p>
        </w:tc>
        <w:tc>
          <w:tcPr>
            <w:tcW w:w="5278" w:type="dxa"/>
            <w:vMerge w:val="restart"/>
            <w:vAlign w:val="center"/>
          </w:tcPr>
          <w:p>
            <w:pPr>
              <w:keepNext w:val="0"/>
              <w:keepLines w:val="0"/>
              <w:widowControl/>
              <w:suppressLineNumbers w:val="0"/>
              <w:jc w:val="left"/>
              <w:textAlignment w:val="center"/>
              <w:rPr>
                <w:rFonts w:hint="eastAsia" w:ascii="仿宋" w:hAnsi="仿宋" w:eastAsia="仿宋" w:cs="仿宋"/>
                <w:bCs/>
                <w:kern w:val="0"/>
                <w:sz w:val="32"/>
                <w:szCs w:val="32"/>
                <w:vertAlign w:val="baseline"/>
                <w:lang w:val="en-US" w:eastAsia="zh-CN"/>
              </w:rPr>
            </w:pPr>
            <w:r>
              <w:rPr>
                <w:rStyle w:val="14"/>
                <w:lang w:val="en-US" w:eastAsia="zh-CN" w:bidi="ar"/>
              </w:rPr>
              <w:t>1.招标单位提供换热器配件、阀门、钢筋及钢板；其余施工工具材料、辅材和施工涉及的车辆（包含吊机、平板车、挖机、铲车等）、脚手架搭建、气体等费用由投标单位负责。</w:t>
            </w:r>
            <w:r>
              <w:rPr>
                <w:rStyle w:val="14"/>
                <w:lang w:val="en-US" w:eastAsia="zh-CN" w:bidi="ar"/>
              </w:rPr>
              <w:br w:type="textWrapping"/>
            </w:r>
            <w:r>
              <w:rPr>
                <w:rStyle w:val="14"/>
                <w:lang w:val="en-US" w:eastAsia="zh-CN" w:bidi="ar"/>
              </w:rPr>
              <w:t>2.投标单位提前进场按照设计图纸制作天圆地方，烟道进出口由于距离短制作梯形变径短接。</w:t>
            </w:r>
            <w:r>
              <w:rPr>
                <w:rStyle w:val="14"/>
                <w:lang w:val="en-US" w:eastAsia="zh-CN" w:bidi="ar"/>
              </w:rPr>
              <w:br w:type="textWrapping"/>
            </w:r>
            <w:r>
              <w:rPr>
                <w:rStyle w:val="14"/>
                <w:lang w:val="en-US" w:eastAsia="zh-CN" w:bidi="ar"/>
              </w:rPr>
              <w:t>3.换热器解体拆除要求尺寸可以转运，拆除后再对地基破除，制作24个预埋件找平浇筑待达到承重要求后进行安装。</w:t>
            </w:r>
            <w:r>
              <w:rPr>
                <w:rStyle w:val="14"/>
                <w:lang w:val="en-US" w:eastAsia="zh-CN" w:bidi="ar"/>
              </w:rPr>
              <w:br w:type="textWrapping"/>
            </w:r>
            <w:r>
              <w:rPr>
                <w:rStyle w:val="14"/>
                <w:lang w:val="en-US" w:eastAsia="zh-CN" w:bidi="ar"/>
              </w:rPr>
              <w:t>4.所有焊接、安装要求按照设备外形布置图和设备改造布置图要求执行。</w:t>
            </w:r>
            <w:r>
              <w:rPr>
                <w:rStyle w:val="14"/>
                <w:lang w:val="en-US" w:eastAsia="zh-CN" w:bidi="ar"/>
              </w:rPr>
              <w:br w:type="textWrapping"/>
            </w:r>
            <w:r>
              <w:rPr>
                <w:rStyle w:val="14"/>
                <w:lang w:val="en-US" w:eastAsia="zh-CN" w:bidi="ar"/>
              </w:rPr>
              <w:t>5.所有焊接作业完成后需要除锈防腐后进行保温处理，保温焊锚固钩由投标单位负责。工完料清、保质期1年。施工工期分为三步，第一步24小时高炉休风配合安装盲板；第二步预热器改造施工35天；第三步8小时高炉休风配合拆除盲板。（如与大修同步施工工期为40天）预热器外保温在投入使用后一个月内完成。</w:t>
            </w:r>
            <w:r>
              <w:rPr>
                <w:rFonts w:hint="eastAsia" w:ascii="宋体" w:hAnsi="宋体" w:eastAsia="宋体" w:cs="宋体"/>
                <w:i w:val="0"/>
                <w:iCs w:val="0"/>
                <w:color w:val="000000"/>
                <w:kern w:val="0"/>
                <w:sz w:val="22"/>
                <w:szCs w:val="22"/>
                <w:u w:val="none"/>
                <w:lang w:val="en-US" w:eastAsia="zh-CN" w:bidi="ar"/>
              </w:rPr>
              <w:t>6、投标单位所有从事焊接作业人员必须持有焊接与热切割作业证；高处作业人员必须持有高处作业证，煤气区域作业必须持有煤气作业证。7、建筑垃圾外运由招标单位负责实施。8、保温技术要求：100mm厚硅酸铝保温棉加不锈钢铁皮厚度0.3mm士0.04mm。9.质保期：1年。</w:t>
            </w: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浇注新基础，并按照施工图纸放置预埋件。</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天圆地方制作安装。</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设备内外保温施工。</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介质管道改造。</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板式换热器安装。</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盲板阀安拆。</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39" w:type="dxa"/>
            <w:vMerge w:val="restart"/>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第二标段</w:t>
            </w:r>
          </w:p>
        </w:tc>
        <w:tc>
          <w:tcPr>
            <w:tcW w:w="958" w:type="dxa"/>
            <w:vMerge w:val="restart"/>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125MW煤气发电站锅炉烟气余热二次利用煤气换热器安装外委</w:t>
            </w: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现场组装煤气换热器成套设备，增加一套煤气换热器</w:t>
            </w:r>
          </w:p>
        </w:tc>
        <w:tc>
          <w:tcPr>
            <w:tcW w:w="5278" w:type="dxa"/>
            <w:vMerge w:val="restart"/>
            <w:vAlign w:val="center"/>
          </w:tcPr>
          <w:p>
            <w:pPr>
              <w:keepNext w:val="0"/>
              <w:keepLines w:val="0"/>
              <w:widowControl/>
              <w:suppressLineNumbers w:val="0"/>
              <w:jc w:val="left"/>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1.投标单位施工前出具施工方案，经招标单位同意后，投标单位严格按照施工方案执行。要求煤气换热器安装采用整体吊装。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2.焊接要求按照工业金属管道工程施工规范：GB 50235-2019执行。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3.检修中所需的工具、焊材、吊车、气体、煤气报警器、氧气报警仪等由投标单位负责。移动脚手架、临时支架材料、平板车、叉车由招标单位提供，施工用水、电、压缩空气由招标单位指定接入点。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前期准备工作工期为2个月内完工。利用同步检修机会同步进行安装施工，接招标单位开工通知单3天内投标单位安排施工人员到达招标单位现场开工，投标单位交工作面后开始计算检修工期，安装过程要求24小时轮班施工，工期168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5.质保期一年。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6.工业垃圾由招标单位处理，工完料清。</w:t>
            </w: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color w:val="auto"/>
                <w:kern w:val="0"/>
                <w:sz w:val="32"/>
                <w:szCs w:val="32"/>
                <w:vertAlign w:val="baseline"/>
                <w:lang w:val="en-US" w:eastAsia="zh-CN"/>
              </w:rPr>
            </w:pPr>
            <w:r>
              <w:rPr>
                <w:rFonts w:hint="eastAsia" w:ascii="宋体" w:hAnsi="宋体" w:eastAsia="宋体" w:cs="宋体"/>
                <w:i w:val="0"/>
                <w:iCs w:val="0"/>
                <w:color w:val="auto"/>
                <w:kern w:val="0"/>
                <w:sz w:val="22"/>
                <w:szCs w:val="22"/>
                <w:u w:val="none"/>
                <w:lang w:val="en-US" w:eastAsia="zh-CN" w:bidi="ar"/>
              </w:rPr>
              <w:t>安装5个补偿器（烟气侧1个方形补偿器</w:t>
            </w:r>
            <w:r>
              <w:rPr>
                <w:rStyle w:val="15"/>
                <w:color w:val="auto"/>
                <w:lang w:val="en-US" w:eastAsia="zh-CN" w:bidi="ar"/>
              </w:rPr>
              <w:t>4800×3600</w:t>
            </w:r>
            <w:r>
              <w:rPr>
                <w:rFonts w:hint="eastAsia" w:ascii="宋体" w:hAnsi="宋体" w:eastAsia="宋体" w:cs="宋体"/>
                <w:i w:val="0"/>
                <w:iCs w:val="0"/>
                <w:color w:val="auto"/>
                <w:kern w:val="0"/>
                <w:sz w:val="22"/>
                <w:szCs w:val="22"/>
                <w:u w:val="none"/>
                <w:lang w:val="en-US" w:eastAsia="zh-CN" w:bidi="ar"/>
              </w:rPr>
              <w:t>、老区煤气侧波纹管2个DN1200、新区煤气侧波纹管2个DN1400）</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color w:val="auto"/>
                <w:kern w:val="0"/>
                <w:sz w:val="32"/>
                <w:szCs w:val="32"/>
                <w:vertAlign w:val="baseline"/>
                <w:lang w:val="en-US" w:eastAsia="zh-CN"/>
              </w:rPr>
            </w:pPr>
            <w:r>
              <w:rPr>
                <w:rFonts w:hint="eastAsia" w:ascii="宋体" w:hAnsi="宋体" w:eastAsia="宋体" w:cs="宋体"/>
                <w:i w:val="0"/>
                <w:iCs w:val="0"/>
                <w:color w:val="auto"/>
                <w:kern w:val="0"/>
                <w:sz w:val="22"/>
                <w:szCs w:val="22"/>
                <w:u w:val="none"/>
                <w:lang w:val="en-US" w:eastAsia="zh-CN" w:bidi="ar"/>
              </w:rPr>
              <w:t>方形补偿器保护性拆除及安装（名称：方形补偿器、规格型号：</w:t>
            </w:r>
            <w:r>
              <w:rPr>
                <w:rStyle w:val="15"/>
                <w:color w:val="auto"/>
                <w:lang w:val="en-US" w:eastAsia="zh-CN" w:bidi="ar"/>
              </w:rPr>
              <w:t>4800×3600</w:t>
            </w:r>
            <w:r>
              <w:rPr>
                <w:rFonts w:hint="eastAsia" w:ascii="宋体" w:hAnsi="宋体" w:eastAsia="宋体" w:cs="宋体"/>
                <w:i w:val="0"/>
                <w:iCs w:val="0"/>
                <w:color w:val="auto"/>
                <w:kern w:val="0"/>
                <w:sz w:val="22"/>
                <w:szCs w:val="22"/>
                <w:u w:val="none"/>
                <w:lang w:val="en-US" w:eastAsia="zh-CN" w:bidi="ar"/>
              </w:rPr>
              <w:t>）</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制作阀门操作平台及扶梯</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安装煤气排水器、排水器需一次阀检修平台。</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安装煤气顶部放散阀及放散管规格：DN100</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安装煤气侧氮气吹扫口规格：DN25</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两套转炉煤气脱水装置拆除，移位安装。名称：重力脱水器，型号：FHMT-55000/1400，数量一个；名称：重力脱水器，型号：FHMT-4500/1200，数量一个；</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螺旋钢管DN1200合计15米</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螺旋钢管DN1400合计16米</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安装弯头DN1200合计4个</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安装弯头DN1400合计4个</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639"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958" w:type="dxa"/>
            <w:vMerge w:val="continue"/>
            <w:vAlign w:val="center"/>
          </w:tcPr>
          <w:p>
            <w:pPr>
              <w:jc w:val="center"/>
              <w:rPr>
                <w:rFonts w:hint="eastAsia" w:ascii="仿宋" w:hAnsi="仿宋" w:eastAsia="仿宋" w:cs="仿宋"/>
                <w:bCs/>
                <w:kern w:val="0"/>
                <w:sz w:val="32"/>
                <w:szCs w:val="32"/>
                <w:vertAlign w:val="baseline"/>
                <w:lang w:val="en-US" w:eastAsia="zh-CN"/>
              </w:rPr>
            </w:pPr>
          </w:p>
        </w:tc>
        <w:tc>
          <w:tcPr>
            <w:tcW w:w="2125"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支架制作，管道托架DN1200合计3处、支架制作</w:t>
            </w:r>
          </w:p>
        </w:tc>
        <w:tc>
          <w:tcPr>
            <w:tcW w:w="5278" w:type="dxa"/>
            <w:vMerge w:val="continue"/>
            <w:vAlign w:val="center"/>
          </w:tcPr>
          <w:p>
            <w:pPr>
              <w:jc w:val="left"/>
              <w:rPr>
                <w:rFonts w:hint="eastAsia" w:ascii="仿宋" w:hAnsi="仿宋" w:eastAsia="仿宋" w:cs="仿宋"/>
                <w:bCs/>
                <w:kern w:val="0"/>
                <w:sz w:val="32"/>
                <w:szCs w:val="32"/>
                <w:vertAlign w:val="baseline"/>
                <w:lang w:val="en-US" w:eastAsia="zh-CN"/>
              </w:rPr>
            </w:pPr>
          </w:p>
        </w:tc>
        <w:tc>
          <w:tcPr>
            <w:tcW w:w="722"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处</w:t>
            </w:r>
          </w:p>
        </w:tc>
        <w:tc>
          <w:tcPr>
            <w:tcW w:w="654" w:type="dxa"/>
            <w:vAlign w:val="center"/>
          </w:tcPr>
          <w:p>
            <w:pPr>
              <w:keepNext w:val="0"/>
              <w:keepLines w:val="0"/>
              <w:widowControl/>
              <w:suppressLineNumbers w:val="0"/>
              <w:jc w:val="center"/>
              <w:textAlignment w:val="center"/>
              <w:rPr>
                <w:rFonts w:hint="eastAsia" w:ascii="仿宋" w:hAnsi="仿宋" w:eastAsia="仿宋" w:cs="仿宋"/>
                <w:bCs/>
                <w:kern w:val="0"/>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r>
    </w:tbl>
    <w:p>
      <w:pPr>
        <w:spacing w:line="360" w:lineRule="exact"/>
        <w:ind w:firstLine="640" w:firstLineChars="200"/>
        <w:rPr>
          <w:rFonts w:hint="eastAsia" w:ascii="仿宋" w:hAnsi="仿宋" w:eastAsia="仿宋" w:cs="仿宋"/>
          <w:bCs/>
          <w:kern w:val="0"/>
          <w:szCs w:val="32"/>
          <w:lang w:eastAsia="zh-CN"/>
        </w:rPr>
      </w:pPr>
      <w:r>
        <w:rPr>
          <w:rFonts w:hint="eastAsia" w:ascii="仿宋" w:hAnsi="仿宋" w:eastAsia="仿宋" w:cs="仿宋"/>
          <w:bCs/>
          <w:kern w:val="0"/>
          <w:szCs w:val="32"/>
        </w:rPr>
        <w:t>（三）招标数量：</w:t>
      </w:r>
      <w:r>
        <w:rPr>
          <w:rFonts w:hint="eastAsia" w:ascii="仿宋" w:hAnsi="仿宋" w:eastAsia="仿宋" w:cs="仿宋"/>
          <w:bCs/>
          <w:kern w:val="0"/>
          <w:szCs w:val="32"/>
          <w:lang w:val="en-US" w:eastAsia="zh-CN"/>
        </w:rPr>
        <w:t>一次</w:t>
      </w:r>
      <w:r>
        <w:rPr>
          <w:rFonts w:hint="eastAsia" w:ascii="仿宋" w:hAnsi="仿宋" w:eastAsia="仿宋" w:cs="仿宋"/>
          <w:bCs/>
          <w:kern w:val="0"/>
          <w:szCs w:val="32"/>
          <w:lang w:eastAsia="zh-CN"/>
        </w:rPr>
        <w:t>。</w:t>
      </w:r>
    </w:p>
    <w:p>
      <w:pPr>
        <w:spacing w:line="360" w:lineRule="exact"/>
        <w:ind w:firstLine="640" w:firstLineChars="200"/>
        <w:rPr>
          <w:rFonts w:ascii="仿宋" w:hAnsi="仿宋" w:eastAsia="仿宋" w:cs="仿宋"/>
          <w:bCs/>
          <w:kern w:val="0"/>
          <w:szCs w:val="32"/>
        </w:rPr>
      </w:pPr>
      <w:r>
        <w:rPr>
          <w:rFonts w:hint="eastAsia" w:ascii="仿宋" w:hAnsi="仿宋" w:eastAsia="仿宋" w:cs="仿宋"/>
          <w:bCs/>
          <w:kern w:val="0"/>
          <w:szCs w:val="32"/>
        </w:rPr>
        <w:t>（四）计划招标时间：</w:t>
      </w:r>
      <w:r>
        <w:rPr>
          <w:rFonts w:ascii="仿宋" w:hAnsi="仿宋" w:eastAsia="仿宋" w:cs="仿宋"/>
          <w:color w:val="000000"/>
          <w:szCs w:val="32"/>
        </w:rPr>
        <w:t>20</w:t>
      </w:r>
      <w:r>
        <w:rPr>
          <w:rFonts w:hint="eastAsia" w:ascii="仿宋" w:hAnsi="仿宋" w:eastAsia="仿宋" w:cs="仿宋"/>
          <w:color w:val="000000"/>
          <w:szCs w:val="32"/>
        </w:rPr>
        <w:t>2</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7</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25</w:t>
      </w:r>
      <w:r>
        <w:rPr>
          <w:rFonts w:hint="eastAsia" w:ascii="仿宋" w:hAnsi="仿宋" w:eastAsia="仿宋" w:cs="仿宋"/>
          <w:color w:val="000000"/>
          <w:szCs w:val="32"/>
        </w:rPr>
        <w:t>日</w:t>
      </w:r>
      <w:r>
        <w:rPr>
          <w:rFonts w:ascii="仿宋" w:hAnsi="仿宋" w:eastAsia="仿宋" w:cs="仿宋"/>
          <w:color w:val="000000"/>
          <w:szCs w:val="32"/>
        </w:rPr>
        <w:t>，具体时间以通知为准</w:t>
      </w:r>
      <w:r>
        <w:rPr>
          <w:rFonts w:hint="eastAsia" w:ascii="仿宋" w:hAnsi="仿宋" w:eastAsia="仿宋" w:cs="仿宋"/>
          <w:bCs/>
          <w:kern w:val="0"/>
          <w:szCs w:val="32"/>
        </w:rPr>
        <w:t>。</w:t>
      </w:r>
    </w:p>
    <w:p>
      <w:pPr>
        <w:spacing w:line="360" w:lineRule="exact"/>
        <w:ind w:firstLine="640" w:firstLineChars="200"/>
        <w:rPr>
          <w:rFonts w:ascii="仿宋" w:hAnsi="仿宋" w:eastAsia="仿宋" w:cs="仿宋"/>
          <w:b/>
          <w:bCs/>
          <w:kern w:val="0"/>
          <w:szCs w:val="32"/>
        </w:rPr>
      </w:pPr>
      <w:r>
        <w:rPr>
          <w:rFonts w:hint="eastAsia" w:ascii="仿宋" w:hAnsi="仿宋" w:eastAsia="仿宋" w:cs="仿宋"/>
          <w:bCs/>
          <w:kern w:val="0"/>
          <w:szCs w:val="32"/>
        </w:rPr>
        <w:t>（五）报名截止时间：</w:t>
      </w:r>
      <w:r>
        <w:rPr>
          <w:rFonts w:hint="eastAsia" w:ascii="仿宋" w:hAnsi="仿宋" w:eastAsia="仿宋" w:cs="仿宋"/>
          <w:color w:val="000000"/>
          <w:szCs w:val="32"/>
        </w:rPr>
        <w:t>202</w:t>
      </w:r>
      <w:r>
        <w:rPr>
          <w:rFonts w:hint="eastAsia" w:ascii="仿宋" w:hAnsi="仿宋" w:eastAsia="仿宋" w:cs="仿宋"/>
          <w:color w:val="000000"/>
          <w:szCs w:val="32"/>
          <w:lang w:val="en-US" w:eastAsia="zh-CN"/>
        </w:rPr>
        <w:t>4</w:t>
      </w:r>
      <w:r>
        <w:rPr>
          <w:rFonts w:hint="eastAsia" w:ascii="仿宋" w:hAnsi="仿宋" w:eastAsia="仿宋" w:cs="仿宋"/>
          <w:color w:val="000000"/>
          <w:szCs w:val="32"/>
        </w:rPr>
        <w:t>年</w:t>
      </w:r>
      <w:r>
        <w:rPr>
          <w:rFonts w:hint="eastAsia" w:ascii="仿宋" w:hAnsi="仿宋" w:eastAsia="仿宋" w:cs="仿宋"/>
          <w:color w:val="000000"/>
          <w:szCs w:val="32"/>
          <w:lang w:val="en-US" w:eastAsia="zh-CN"/>
        </w:rPr>
        <w:t>7</w:t>
      </w:r>
      <w:r>
        <w:rPr>
          <w:rFonts w:hint="eastAsia" w:ascii="仿宋" w:hAnsi="仿宋" w:eastAsia="仿宋" w:cs="仿宋"/>
          <w:color w:val="000000"/>
          <w:szCs w:val="32"/>
        </w:rPr>
        <w:t>月</w:t>
      </w:r>
      <w:r>
        <w:rPr>
          <w:rFonts w:hint="eastAsia" w:ascii="仿宋" w:hAnsi="仿宋" w:eastAsia="仿宋" w:cs="仿宋"/>
          <w:color w:val="000000"/>
          <w:szCs w:val="32"/>
          <w:lang w:val="en-US" w:eastAsia="zh-CN"/>
        </w:rPr>
        <w:t>20</w:t>
      </w:r>
      <w:r>
        <w:rPr>
          <w:rFonts w:hint="eastAsia" w:ascii="仿宋" w:hAnsi="仿宋" w:eastAsia="仿宋" w:cs="仿宋"/>
          <w:color w:val="000000"/>
          <w:szCs w:val="32"/>
        </w:rPr>
        <w:t>日1</w:t>
      </w:r>
      <w:r>
        <w:rPr>
          <w:rFonts w:hint="eastAsia" w:ascii="仿宋" w:hAnsi="仿宋" w:eastAsia="仿宋" w:cs="仿宋"/>
          <w:color w:val="000000"/>
          <w:szCs w:val="32"/>
          <w:lang w:val="en-US" w:eastAsia="zh-CN"/>
        </w:rPr>
        <w:t>7</w:t>
      </w:r>
      <w:r>
        <w:rPr>
          <w:rFonts w:hint="eastAsia" w:ascii="仿宋" w:hAnsi="仿宋" w:eastAsia="仿宋" w:cs="仿宋"/>
          <w:color w:val="000000"/>
          <w:szCs w:val="32"/>
        </w:rPr>
        <w:t>：00前</w:t>
      </w:r>
      <w:r>
        <w:rPr>
          <w:rFonts w:hint="eastAsia" w:ascii="仿宋" w:hAnsi="仿宋" w:eastAsia="仿宋" w:cs="仿宋"/>
          <w:szCs w:val="32"/>
        </w:rPr>
        <w:t>。</w:t>
      </w:r>
    </w:p>
    <w:p>
      <w:pPr>
        <w:spacing w:line="360" w:lineRule="exact"/>
        <w:ind w:firstLine="640" w:firstLineChars="200"/>
        <w:rPr>
          <w:rFonts w:ascii="仿宋" w:hAnsi="仿宋" w:eastAsia="仿宋" w:cs="仿宋"/>
          <w:szCs w:val="32"/>
        </w:rPr>
      </w:pPr>
      <w:r>
        <w:rPr>
          <w:rFonts w:hint="eastAsia" w:ascii="仿宋" w:hAnsi="仿宋" w:eastAsia="仿宋" w:cs="仿宋"/>
          <w:szCs w:val="32"/>
        </w:rPr>
        <w:t>（六）中标后合同签订完成期限：</w:t>
      </w:r>
      <w:r>
        <w:rPr>
          <w:rFonts w:hint="eastAsia" w:ascii="仿宋" w:hAnsi="仿宋" w:eastAsia="仿宋" w:cs="仿宋"/>
          <w:szCs w:val="32"/>
          <w:lang w:val="en-US" w:eastAsia="zh-CN"/>
        </w:rPr>
        <w:t>15</w:t>
      </w:r>
      <w:r>
        <w:rPr>
          <w:rFonts w:hint="eastAsia" w:ascii="仿宋" w:hAnsi="仿宋" w:eastAsia="仿宋" w:cs="仿宋"/>
          <w:szCs w:val="32"/>
        </w:rPr>
        <w:t>天内。</w:t>
      </w:r>
    </w:p>
    <w:p>
      <w:pPr>
        <w:spacing w:line="360" w:lineRule="exact"/>
        <w:ind w:firstLine="640" w:firstLineChars="200"/>
        <w:rPr>
          <w:rFonts w:hint="eastAsia" w:ascii="仿宋" w:hAnsi="仿宋" w:eastAsia="仿宋" w:cs="仿宋"/>
          <w:szCs w:val="32"/>
        </w:rPr>
      </w:pPr>
      <w:r>
        <w:rPr>
          <w:rFonts w:hint="eastAsia" w:ascii="仿宋" w:hAnsi="仿宋" w:eastAsia="仿宋" w:cs="仿宋"/>
          <w:szCs w:val="32"/>
        </w:rPr>
        <w:t>（七）其他：</w:t>
      </w:r>
      <w:r>
        <w:rPr>
          <w:rFonts w:hint="eastAsia" w:ascii="仿宋" w:hAnsi="仿宋" w:eastAsia="仿宋" w:cs="仿宋"/>
          <w:szCs w:val="32"/>
          <w:lang w:val="en-US" w:eastAsia="zh-CN"/>
        </w:rPr>
        <w:t>以实际施工验收数量为准进行结算付款</w:t>
      </w:r>
      <w:r>
        <w:rPr>
          <w:rFonts w:hint="eastAsia" w:ascii="仿宋" w:hAnsi="仿宋" w:eastAsia="仿宋" w:cs="仿宋"/>
          <w:szCs w:val="32"/>
        </w:rPr>
        <w:t>。</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二、资质要求</w:t>
      </w:r>
    </w:p>
    <w:p>
      <w:pPr>
        <w:spacing w:line="360" w:lineRule="exact"/>
        <w:ind w:firstLine="640" w:firstLineChars="200"/>
        <w:rPr>
          <w:rFonts w:hint="eastAsia" w:ascii="仿宋" w:hAnsi="仿宋" w:eastAsia="仿宋" w:cs="仿宋"/>
          <w:kern w:val="0"/>
          <w:szCs w:val="32"/>
        </w:rPr>
      </w:pPr>
      <w:r>
        <w:rPr>
          <w:rFonts w:hint="eastAsia" w:ascii="仿宋" w:hAnsi="仿宋" w:eastAsia="仿宋" w:cs="仿宋"/>
          <w:kern w:val="0"/>
          <w:szCs w:val="32"/>
        </w:rPr>
        <w:t>（一）公司具有独立法人资格。</w:t>
      </w:r>
    </w:p>
    <w:p>
      <w:pPr>
        <w:spacing w:line="360" w:lineRule="exact"/>
        <w:ind w:firstLine="643" w:firstLineChars="200"/>
        <w:rPr>
          <w:rFonts w:ascii="仿宋" w:hAnsi="仿宋" w:eastAsia="仿宋" w:cs="仿宋"/>
          <w:b/>
          <w:bCs/>
          <w:kern w:val="0"/>
          <w:szCs w:val="32"/>
        </w:rPr>
      </w:pPr>
      <w:r>
        <w:rPr>
          <w:rFonts w:hint="eastAsia" w:ascii="仿宋" w:hAnsi="仿宋" w:eastAsia="仿宋" w:cs="仿宋"/>
          <w:b/>
          <w:bCs/>
          <w:kern w:val="0"/>
          <w:szCs w:val="32"/>
        </w:rPr>
        <w:t>三、意向投标人提交的资格证明文件</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（一）资质材料（加盖</w:t>
      </w:r>
      <w:r>
        <w:rPr>
          <w:rFonts w:hint="eastAsia" w:ascii="仿宋" w:hAnsi="仿宋" w:eastAsia="仿宋" w:cs="仿宋"/>
          <w:kern w:val="0"/>
          <w:szCs w:val="32"/>
          <w:lang w:val="en-US" w:eastAsia="zh-CN"/>
        </w:rPr>
        <w:t>投标</w:t>
      </w:r>
      <w:r>
        <w:rPr>
          <w:rFonts w:hint="eastAsia" w:ascii="仿宋" w:hAnsi="仿宋" w:eastAsia="仿宋" w:cs="仿宋"/>
          <w:kern w:val="0"/>
          <w:szCs w:val="32"/>
        </w:rPr>
        <w:t>单位公章）：</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一、最新年检有效的企业法人营业执照副本复印件，公司注册满5年以上。</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二、法定代表人资格证明（需载明身份证号码）、代理人身份证复印件及法人授权委托书原件。</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三、企业介绍，便于对其资质进行审查。</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四、投标单位开票信息。</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五、开户许可证复印件；安全生产许可证复印件。</w:t>
      </w:r>
    </w:p>
    <w:p>
      <w:pPr>
        <w:spacing w:line="3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六、提供两份类似业绩合同复印件（上述资料需加盖报名单位公章）。</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（二）提交时间：报名时提交。</w:t>
      </w:r>
    </w:p>
    <w:p>
      <w:pPr>
        <w:spacing w:line="360" w:lineRule="exact"/>
        <w:ind w:firstLine="640" w:firstLineChars="200"/>
        <w:jc w:val="left"/>
        <w:rPr>
          <w:rFonts w:ascii="仿宋" w:hAnsi="仿宋" w:eastAsia="仿宋" w:cs="仿宋"/>
          <w:kern w:val="0"/>
          <w:szCs w:val="32"/>
        </w:rPr>
      </w:pPr>
      <w:r>
        <w:rPr>
          <w:rFonts w:hint="eastAsia" w:ascii="仿宋" w:hAnsi="仿宋" w:eastAsia="仿宋" w:cs="仿宋"/>
          <w:kern w:val="0"/>
          <w:szCs w:val="32"/>
        </w:rPr>
        <w:t>（三）提交方式：书面、电子邮件（电子邮箱地址：</w:t>
      </w:r>
      <w:r>
        <w:rPr>
          <w:rFonts w:ascii="仿宋" w:hAnsi="仿宋" w:eastAsia="仿宋" w:cs="仿宋"/>
          <w:color w:val="000000"/>
          <w:spacing w:val="-6"/>
          <w:szCs w:val="32"/>
        </w:rPr>
        <w:t>shengchanzhihui@pxsteel.com</w:t>
      </w:r>
      <w:r>
        <w:rPr>
          <w:rFonts w:hint="eastAsia" w:ascii="仿宋" w:hAnsi="仿宋" w:eastAsia="仿宋" w:cs="仿宋"/>
          <w:kern w:val="0"/>
          <w:szCs w:val="32"/>
        </w:rPr>
        <w:t>）。</w:t>
      </w:r>
    </w:p>
    <w:p>
      <w:pPr>
        <w:spacing w:line="360" w:lineRule="exact"/>
        <w:ind w:right="420" w:firstLine="643" w:firstLineChars="200"/>
        <w:rPr>
          <w:rFonts w:ascii="仿宋" w:hAnsi="仿宋" w:eastAsia="仿宋" w:cs="仿宋"/>
          <w:b/>
          <w:bCs/>
          <w:kern w:val="0"/>
          <w:szCs w:val="32"/>
        </w:rPr>
      </w:pPr>
      <w:r>
        <w:rPr>
          <w:rFonts w:hint="eastAsia" w:ascii="仿宋" w:hAnsi="仿宋" w:eastAsia="仿宋" w:cs="仿宋"/>
          <w:b/>
          <w:bCs/>
          <w:kern w:val="0"/>
          <w:szCs w:val="32"/>
        </w:rPr>
        <w:t>四、投标方式</w:t>
      </w:r>
    </w:p>
    <w:p>
      <w:pPr>
        <w:spacing w:line="360" w:lineRule="exact"/>
        <w:ind w:right="26" w:firstLine="640" w:firstLineChars="200"/>
        <w:rPr>
          <w:rFonts w:ascii="仿宋" w:hAnsi="仿宋" w:eastAsia="仿宋" w:cs="仿宋"/>
          <w:kern w:val="0"/>
          <w:szCs w:val="32"/>
        </w:rPr>
      </w:pPr>
      <w:r>
        <w:rPr>
          <w:rFonts w:hint="eastAsia" w:ascii="仿宋" w:hAnsi="仿宋" w:eastAsia="仿宋" w:cs="仿宋"/>
          <w:kern w:val="0"/>
          <w:szCs w:val="32"/>
        </w:rPr>
        <w:t>招标单位对意向</w:t>
      </w:r>
      <w:r>
        <w:rPr>
          <w:rFonts w:hint="eastAsia" w:ascii="仿宋" w:hAnsi="仿宋" w:eastAsia="仿宋" w:cs="仿宋"/>
          <w:kern w:val="0"/>
          <w:szCs w:val="32"/>
          <w:lang w:val="en-US" w:eastAsia="zh-CN"/>
        </w:rPr>
        <w:t>投标</w:t>
      </w:r>
      <w:r>
        <w:rPr>
          <w:rFonts w:hint="eastAsia" w:ascii="仿宋" w:hAnsi="仿宋" w:eastAsia="仿宋" w:cs="仿宋"/>
          <w:kern w:val="0"/>
          <w:szCs w:val="32"/>
        </w:rPr>
        <w:t>单位提交的资质材料进行审查，向审查合格单位发出招标邀请函（说明书），接到招标邀请函（说明书）的单位请按邀请函（说明书）要求时间交纳相应投标保证金</w:t>
      </w:r>
      <w:r>
        <w:rPr>
          <w:rFonts w:hint="eastAsia" w:ascii="仿宋" w:hAnsi="仿宋" w:eastAsia="仿宋" w:cs="仿宋"/>
          <w:kern w:val="0"/>
          <w:szCs w:val="32"/>
          <w:lang w:val="en-US" w:eastAsia="zh-CN"/>
        </w:rPr>
        <w:t>57</w:t>
      </w:r>
      <w:r>
        <w:rPr>
          <w:rFonts w:ascii="仿宋" w:hAnsi="仿宋" w:eastAsia="仿宋" w:cs="仿宋"/>
          <w:kern w:val="0"/>
          <w:szCs w:val="32"/>
        </w:rPr>
        <w:t>0</w:t>
      </w:r>
      <w:r>
        <w:rPr>
          <w:rFonts w:hint="eastAsia" w:ascii="仿宋" w:hAnsi="仿宋" w:eastAsia="仿宋" w:cs="仿宋"/>
          <w:szCs w:val="32"/>
        </w:rPr>
        <w:t>00</w:t>
      </w:r>
      <w:r>
        <w:rPr>
          <w:rFonts w:hint="eastAsia" w:ascii="仿宋" w:hAnsi="仿宋" w:eastAsia="仿宋" w:cs="仿宋"/>
          <w:kern w:val="0"/>
          <w:szCs w:val="32"/>
        </w:rPr>
        <w:t>元、招标服务费</w:t>
      </w:r>
      <w:r>
        <w:rPr>
          <w:rFonts w:hint="eastAsia" w:ascii="仿宋" w:hAnsi="仿宋" w:eastAsia="仿宋" w:cs="仿宋"/>
          <w:kern w:val="0"/>
          <w:szCs w:val="32"/>
          <w:lang w:val="en-US" w:eastAsia="zh-CN"/>
        </w:rPr>
        <w:t>5</w:t>
      </w:r>
      <w:r>
        <w:rPr>
          <w:rFonts w:hint="eastAsia" w:ascii="仿宋" w:hAnsi="仿宋" w:eastAsia="仿宋" w:cs="仿宋"/>
          <w:kern w:val="0"/>
          <w:szCs w:val="32"/>
        </w:rPr>
        <w:t>00元。招标结束后，中标单位的投标保证金自动转为履约保证金，不足部分应予以补齐，未中标单位的投标保证金在宣标后十五个工作日内一次性返还（不计息）。</w:t>
      </w:r>
    </w:p>
    <w:p>
      <w:pPr>
        <w:spacing w:line="360" w:lineRule="exact"/>
        <w:ind w:right="420" w:firstLine="643" w:firstLineChars="200"/>
        <w:rPr>
          <w:rFonts w:ascii="仿宋" w:hAnsi="仿宋" w:eastAsia="仿宋" w:cs="仿宋"/>
          <w:b/>
          <w:bCs/>
          <w:kern w:val="0"/>
          <w:szCs w:val="32"/>
        </w:rPr>
      </w:pPr>
      <w:r>
        <w:rPr>
          <w:rFonts w:hint="eastAsia" w:ascii="仿宋" w:hAnsi="仿宋" w:eastAsia="仿宋" w:cs="仿宋"/>
          <w:b/>
          <w:bCs/>
          <w:kern w:val="0"/>
          <w:szCs w:val="32"/>
        </w:rPr>
        <w:t>五、招标方信息</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（一）单位名称：九江萍钢钢铁有限公司</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（二）联系地址：江西省九江市湖口高新技术产业园区九江萍钢钢铁有限公司生产指挥中心；邮编：332500。</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（三）联系人：</w:t>
      </w:r>
      <w:r>
        <w:rPr>
          <w:rFonts w:hint="eastAsia" w:ascii="仿宋" w:hAnsi="仿宋" w:eastAsia="仿宋" w:cs="仿宋"/>
          <w:kern w:val="0"/>
          <w:szCs w:val="32"/>
          <w:lang w:val="en-US" w:eastAsia="zh-CN"/>
        </w:rPr>
        <w:t>黎</w:t>
      </w:r>
      <w:r>
        <w:rPr>
          <w:rFonts w:hint="eastAsia" w:ascii="仿宋" w:hAnsi="仿宋" w:eastAsia="仿宋" w:cs="仿宋"/>
          <w:kern w:val="0"/>
          <w:szCs w:val="32"/>
        </w:rPr>
        <w:t>工；18870216</w:t>
      </w:r>
      <w:r>
        <w:rPr>
          <w:rFonts w:hint="eastAsia" w:ascii="仿宋" w:hAnsi="仿宋" w:eastAsia="仿宋" w:cs="仿宋"/>
          <w:kern w:val="0"/>
          <w:szCs w:val="32"/>
          <w:lang w:val="en-US" w:eastAsia="zh-CN"/>
        </w:rPr>
        <w:t>329</w:t>
      </w:r>
      <w:r>
        <w:rPr>
          <w:rFonts w:hint="eastAsia" w:ascii="仿宋" w:hAnsi="仿宋" w:eastAsia="仿宋" w:cs="仿宋"/>
          <w:kern w:val="0"/>
          <w:szCs w:val="32"/>
        </w:rPr>
        <w:t xml:space="preserve">。        </w:t>
      </w:r>
    </w:p>
    <w:p>
      <w:pPr>
        <w:spacing w:line="360" w:lineRule="exact"/>
        <w:ind w:firstLine="640" w:firstLineChars="200"/>
        <w:rPr>
          <w:rFonts w:ascii="仿宋" w:hAnsi="仿宋" w:eastAsia="仿宋" w:cs="仿宋"/>
          <w:kern w:val="0"/>
          <w:szCs w:val="32"/>
        </w:rPr>
      </w:pPr>
      <w:r>
        <w:rPr>
          <w:rFonts w:hint="eastAsia" w:ascii="仿宋" w:hAnsi="仿宋" w:eastAsia="仿宋" w:cs="仿宋"/>
          <w:kern w:val="0"/>
          <w:szCs w:val="32"/>
        </w:rPr>
        <w:t>（四）法务监审部监督电话：李工18870210166。</w:t>
      </w:r>
    </w:p>
    <w:p>
      <w:pPr>
        <w:spacing w:line="360" w:lineRule="exact"/>
        <w:ind w:right="420"/>
        <w:rPr>
          <w:rFonts w:ascii="仿宋" w:hAnsi="仿宋" w:eastAsia="仿宋" w:cs="仿宋"/>
          <w:kern w:val="0"/>
          <w:szCs w:val="32"/>
        </w:rPr>
      </w:pPr>
    </w:p>
    <w:p>
      <w:pPr>
        <w:spacing w:line="360" w:lineRule="exact"/>
        <w:ind w:right="420"/>
        <w:rPr>
          <w:rFonts w:ascii="仿宋" w:hAnsi="仿宋" w:eastAsia="仿宋" w:cs="仿宋"/>
          <w:kern w:val="0"/>
          <w:szCs w:val="32"/>
        </w:rPr>
      </w:pPr>
    </w:p>
    <w:p>
      <w:pPr>
        <w:spacing w:line="360" w:lineRule="exact"/>
        <w:ind w:right="420"/>
        <w:jc w:val="right"/>
        <w:rPr>
          <w:rFonts w:ascii="仿宋" w:hAnsi="仿宋" w:eastAsia="仿宋" w:cs="仿宋"/>
          <w:kern w:val="0"/>
          <w:szCs w:val="32"/>
        </w:rPr>
      </w:pPr>
      <w:r>
        <w:rPr>
          <w:rFonts w:hint="eastAsia" w:ascii="仿宋" w:hAnsi="仿宋" w:eastAsia="仿宋" w:cs="仿宋"/>
          <w:kern w:val="0"/>
          <w:szCs w:val="32"/>
        </w:rPr>
        <w:t>九江萍钢钢铁有限公司生产指挥中心</w:t>
      </w:r>
    </w:p>
    <w:p>
      <w:pPr>
        <w:spacing w:line="360" w:lineRule="exact"/>
        <w:ind w:right="420"/>
        <w:jc w:val="right"/>
        <w:rPr>
          <w:rFonts w:ascii="仿宋" w:hAnsi="仿宋" w:eastAsia="仿宋" w:cs="仿宋"/>
          <w:kern w:val="0"/>
          <w:szCs w:val="32"/>
        </w:rPr>
      </w:pPr>
      <w:r>
        <w:rPr>
          <w:rFonts w:hint="eastAsia" w:ascii="仿宋" w:hAnsi="仿宋" w:eastAsia="仿宋" w:cs="仿宋"/>
          <w:kern w:val="0"/>
          <w:szCs w:val="32"/>
        </w:rPr>
        <w:t>202</w:t>
      </w:r>
      <w:r>
        <w:rPr>
          <w:rFonts w:hint="eastAsia" w:ascii="仿宋" w:hAnsi="仿宋" w:eastAsia="仿宋" w:cs="仿宋"/>
          <w:kern w:val="0"/>
          <w:szCs w:val="32"/>
          <w:lang w:val="en-US" w:eastAsia="zh-CN"/>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7</w:t>
      </w:r>
      <w:r>
        <w:rPr>
          <w:rFonts w:hint="eastAsia" w:ascii="仿宋" w:hAnsi="仿宋" w:eastAsia="仿宋" w:cs="仿宋"/>
          <w:kern w:val="0"/>
          <w:szCs w:val="32"/>
        </w:rPr>
        <w:t>月</w:t>
      </w:r>
      <w:r>
        <w:rPr>
          <w:rFonts w:hint="eastAsia" w:ascii="仿宋" w:hAnsi="仿宋" w:eastAsia="仿宋" w:cs="仿宋"/>
          <w:kern w:val="0"/>
          <w:szCs w:val="32"/>
          <w:lang w:val="en-US" w:eastAsia="zh-CN"/>
        </w:rPr>
        <w:t>5</w:t>
      </w:r>
      <w:r>
        <w:rPr>
          <w:rFonts w:hint="eastAsia" w:ascii="仿宋" w:hAnsi="仿宋" w:eastAsia="仿宋" w:cs="仿宋"/>
          <w:kern w:val="0"/>
          <w:szCs w:val="32"/>
        </w:rPr>
        <w:t>日</w:t>
      </w:r>
    </w:p>
    <w:bookmarkEnd w:id="0"/>
    <w:p>
      <w:pPr>
        <w:spacing w:line="360" w:lineRule="exact"/>
        <w:ind w:right="420"/>
        <w:rPr>
          <w:rFonts w:ascii="仿宋" w:hAnsi="仿宋" w:eastAsia="仿宋" w:cs="仿宋"/>
          <w:kern w:val="0"/>
          <w:szCs w:val="32"/>
        </w:rPr>
      </w:pPr>
      <w:r>
        <w:rPr>
          <w:rFonts w:hint="eastAsia" w:ascii="仿宋" w:hAnsi="仿宋" w:eastAsia="仿宋" w:cs="仿宋"/>
          <w:kern w:val="0"/>
          <w:szCs w:val="32"/>
        </w:rPr>
        <w:t>附件一：</w:t>
      </w:r>
    </w:p>
    <w:p>
      <w:pPr>
        <w:widowControl/>
        <w:snapToGrid w:val="0"/>
        <w:ind w:right="25"/>
        <w:jc w:val="center"/>
        <w:rPr>
          <w:rFonts w:hint="eastAsia" w:ascii="小标宋" w:hAnsi="Calibri" w:eastAsia="小标宋" w:cs="宋体"/>
          <w:b/>
          <w:kern w:val="0"/>
          <w:sz w:val="44"/>
          <w:szCs w:val="44"/>
        </w:rPr>
      </w:pPr>
      <w:r>
        <w:rPr>
          <w:rFonts w:hint="eastAsia" w:ascii="小标宋" w:hAnsi="Calibri" w:eastAsia="小标宋" w:cs="宋体"/>
          <w:b/>
          <w:kern w:val="0"/>
          <w:sz w:val="44"/>
          <w:szCs w:val="44"/>
        </w:rPr>
        <w:t>授权委托书</w:t>
      </w:r>
    </w:p>
    <w:p>
      <w:pPr>
        <w:widowControl/>
        <w:snapToGrid w:val="0"/>
        <w:spacing w:line="360" w:lineRule="auto"/>
        <w:rPr>
          <w:rFonts w:hint="eastAsia" w:ascii="仿宋_GB2312" w:hAnsi="Calibri" w:eastAsia="仿宋_GB2312" w:cs="宋体"/>
          <w:b/>
          <w:bCs/>
          <w:kern w:val="0"/>
          <w:sz w:val="28"/>
          <w:szCs w:val="28"/>
          <w:shd w:val="clear" w:color="auto" w:fill="FFFFFF"/>
        </w:rPr>
      </w:pPr>
    </w:p>
    <w:p>
      <w:pPr>
        <w:widowControl/>
        <w:snapToGrid w:val="0"/>
        <w:spacing w:line="360" w:lineRule="auto"/>
        <w:rPr>
          <w:rFonts w:ascii="Calibri" w:hAnsi="Calibri" w:cs="宋体"/>
          <w:kern w:val="0"/>
          <w:szCs w:val="21"/>
        </w:rPr>
      </w:pPr>
      <w:r>
        <w:rPr>
          <w:rFonts w:hint="eastAsia" w:ascii="仿宋_GB2312" w:hAnsi="Calibri" w:eastAsia="仿宋_GB2312" w:cs="宋体"/>
          <w:b/>
          <w:bCs/>
          <w:kern w:val="0"/>
          <w:sz w:val="28"/>
          <w:szCs w:val="28"/>
          <w:shd w:val="clear" w:color="auto" w:fill="FFFFFF"/>
        </w:rPr>
        <w:t>九江萍钢钢铁有限公司</w:t>
      </w:r>
      <w:r>
        <w:rPr>
          <w:rFonts w:hint="eastAsia" w:ascii="仿宋_GB2312" w:hAnsi="Calibri" w:eastAsia="仿宋_GB2312" w:cs="宋体"/>
          <w:kern w:val="0"/>
          <w:sz w:val="28"/>
          <w:szCs w:val="28"/>
          <w:shd w:val="clear" w:color="auto" w:fill="FFFFFF"/>
        </w:rPr>
        <w:t>：</w:t>
      </w:r>
    </w:p>
    <w:p>
      <w:pPr>
        <w:widowControl/>
        <w:snapToGrid w:val="0"/>
        <w:spacing w:line="540" w:lineRule="atLeast"/>
        <w:ind w:firstLine="560" w:firstLineChars="200"/>
        <w:rPr>
          <w:rFonts w:ascii="Calibri" w:hAnsi="Calibri" w:cs="宋体"/>
          <w:kern w:val="0"/>
          <w:szCs w:val="21"/>
        </w:rPr>
      </w:pP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是中华人民共和国合法企业，法定地址：</w:t>
      </w:r>
      <w:r>
        <w:rPr>
          <w:rFonts w:ascii="微软雅黑" w:hAnsi="微软雅黑" w:cs="宋体"/>
          <w:kern w:val="0"/>
          <w:sz w:val="28"/>
          <w:szCs w:val="28"/>
          <w:shd w:val="clear" w:color="auto" w:fill="FFFFFF"/>
        </w:rPr>
        <w:t>______________________</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widowControl/>
        <w:snapToGrid w:val="0"/>
        <w:spacing w:line="540" w:lineRule="atLeast"/>
        <w:ind w:firstLine="560"/>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法定代表人</w:t>
      </w:r>
      <w:r>
        <w:rPr>
          <w:rFonts w:ascii="微软雅黑" w:hAnsi="微软雅黑" w:cs="宋体"/>
          <w:kern w:val="0"/>
          <w:sz w:val="28"/>
          <w:szCs w:val="28"/>
          <w:shd w:val="clear" w:color="auto" w:fill="FFFFFF"/>
        </w:rPr>
        <w:t>________</w:t>
      </w:r>
      <w:r>
        <w:rPr>
          <w:rFonts w:hint="eastAsia" w:ascii="仿宋_GB2312" w:hAnsi="Calibri" w:eastAsia="仿宋_GB2312" w:cs="宋体"/>
          <w:kern w:val="0"/>
          <w:sz w:val="28"/>
          <w:szCs w:val="28"/>
          <w:shd w:val="clear" w:color="auto" w:fill="FFFFFF"/>
        </w:rPr>
        <w:t>特授权</w:t>
      </w:r>
      <w:r>
        <w:rPr>
          <w:rFonts w:ascii="微软雅黑" w:hAnsi="微软雅黑" w:cs="宋体"/>
          <w:kern w:val="0"/>
          <w:sz w:val="28"/>
          <w:szCs w:val="28"/>
          <w:shd w:val="clear" w:color="auto" w:fill="FFFFFF"/>
        </w:rPr>
        <w:t>_______</w:t>
      </w:r>
      <w:r>
        <w:rPr>
          <w:rFonts w:hint="eastAsia" w:ascii="仿宋_GB2312" w:hAnsi="Calibri" w:eastAsia="仿宋_GB2312" w:cs="宋体"/>
          <w:kern w:val="0"/>
          <w:sz w:val="28"/>
          <w:szCs w:val="28"/>
          <w:shd w:val="clear" w:color="auto" w:fill="FFFFFF"/>
        </w:rPr>
        <w:t>代表我公司全权办理与贵公司的</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b/>
          <w:color w:val="FF0000"/>
          <w:kern w:val="0"/>
          <w:sz w:val="28"/>
          <w:szCs w:val="28"/>
          <w:u w:val="single"/>
          <w:shd w:val="clear" w:color="auto" w:fill="FFFFFF"/>
        </w:rPr>
        <w:t>项目名称</w:t>
      </w:r>
      <w:r>
        <w:rPr>
          <w:rFonts w:hint="eastAsia" w:ascii="仿宋_GB2312" w:hAnsi="Calibri" w:eastAsia="仿宋_GB2312" w:cs="宋体"/>
          <w:color w:val="FF0000"/>
          <w:kern w:val="0"/>
          <w:sz w:val="28"/>
          <w:szCs w:val="28"/>
          <w:u w:val="single"/>
          <w:shd w:val="clear" w:color="auto" w:fill="FFFFFF"/>
        </w:rPr>
        <w:t>）</w:t>
      </w:r>
      <w:r>
        <w:rPr>
          <w:rFonts w:hint="eastAsia" w:ascii="仿宋_GB2312" w:hAnsi="Calibri" w:eastAsia="仿宋_GB2312" w:cs="宋体"/>
          <w:kern w:val="0"/>
          <w:sz w:val="28"/>
          <w:szCs w:val="28"/>
          <w:shd w:val="clear" w:color="auto" w:fill="FFFFFF"/>
        </w:rPr>
        <w:t>业务，包括但不限于</w:t>
      </w:r>
      <w:r>
        <w:rPr>
          <w:rFonts w:hint="eastAsia" w:ascii="仿宋_GB2312" w:hAnsi="Calibri" w:eastAsia="仿宋_GB2312" w:cs="宋体"/>
          <w:kern w:val="0"/>
          <w:sz w:val="28"/>
          <w:szCs w:val="28"/>
          <w:u w:val="single"/>
          <w:shd w:val="clear" w:color="auto" w:fill="FFFFFF"/>
        </w:rPr>
        <w:t>投标、签订合同、领取合同款、收货、退换货、质量异议处理</w:t>
      </w:r>
      <w:r>
        <w:rPr>
          <w:rFonts w:hint="eastAsia" w:ascii="仿宋_GB2312" w:hAnsi="Calibri" w:eastAsia="仿宋_GB2312" w:cs="宋体"/>
          <w:kern w:val="0"/>
          <w:sz w:val="28"/>
          <w:szCs w:val="28"/>
          <w:shd w:val="clear" w:color="auto" w:fill="FFFFFF"/>
        </w:rPr>
        <w:t>等事项，并签署全部的有关文件、协议及合同，同时往来文件通过该邮箱</w:t>
      </w:r>
      <w:r>
        <w:rPr>
          <w:rFonts w:hint="eastAsia" w:ascii="仿宋_GB2312" w:hAnsi="Calibri" w:eastAsia="仿宋_GB2312" w:cs="宋体"/>
          <w:b/>
          <w:color w:val="FF0000"/>
          <w:kern w:val="0"/>
          <w:sz w:val="28"/>
          <w:szCs w:val="28"/>
          <w:u w:val="single"/>
          <w:shd w:val="clear" w:color="auto" w:fill="FFFFFF"/>
        </w:rPr>
        <w:t>（邮箱号：必填）</w:t>
      </w:r>
      <w:r>
        <w:rPr>
          <w:rFonts w:hint="eastAsia" w:ascii="仿宋_GB2312" w:hAnsi="Calibri" w:eastAsia="仿宋_GB2312" w:cs="宋体"/>
          <w:kern w:val="0"/>
          <w:sz w:val="28"/>
          <w:szCs w:val="28"/>
          <w:shd w:val="clear" w:color="auto" w:fill="FFFFFF"/>
        </w:rPr>
        <w:t>接收、发送。</w:t>
      </w:r>
    </w:p>
    <w:p>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我公司对被授权人在办理上述事项过程中签署的一切文件均予以认可，并承担相应的法律责任，本授权书有效期：</w:t>
      </w:r>
      <w:r>
        <w:rPr>
          <w:rFonts w:ascii="微软雅黑" w:hAnsi="微软雅黑" w:cs="宋体"/>
          <w:b/>
          <w:color w:val="FF0000"/>
          <w:kern w:val="0"/>
          <w:sz w:val="28"/>
          <w:szCs w:val="28"/>
          <w:shd w:val="clear" w:color="auto" w:fill="FFFFFF"/>
        </w:rPr>
        <w:t>________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日至</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年</w:t>
      </w:r>
      <w:r>
        <w:rPr>
          <w:rFonts w:ascii="微软雅黑" w:hAnsi="微软雅黑" w:cs="宋体"/>
          <w:b/>
          <w:color w:val="FF0000"/>
          <w:kern w:val="0"/>
          <w:sz w:val="28"/>
          <w:szCs w:val="28"/>
          <w:shd w:val="clear" w:color="auto" w:fill="FFFFFF"/>
        </w:rPr>
        <w:t>_____</w:t>
      </w:r>
      <w:r>
        <w:rPr>
          <w:rFonts w:hint="eastAsia" w:ascii="仿宋_GB2312" w:hAnsi="Calibri" w:eastAsia="仿宋_GB2312" w:cs="宋体"/>
          <w:b/>
          <w:color w:val="FF0000"/>
          <w:kern w:val="0"/>
          <w:sz w:val="28"/>
          <w:szCs w:val="28"/>
          <w:shd w:val="clear" w:color="auto" w:fill="FFFFFF"/>
        </w:rPr>
        <w:t>月</w:t>
      </w:r>
      <w:r>
        <w:rPr>
          <w:rFonts w:ascii="微软雅黑" w:hAnsi="微软雅黑" w:cs="宋体"/>
          <w:b/>
          <w:color w:val="FF0000"/>
          <w:kern w:val="0"/>
          <w:sz w:val="28"/>
          <w:szCs w:val="28"/>
          <w:shd w:val="clear" w:color="auto" w:fill="FFFFFF"/>
        </w:rPr>
        <w:t>____</w:t>
      </w:r>
      <w:r>
        <w:rPr>
          <w:rFonts w:hint="eastAsia" w:ascii="仿宋_GB2312" w:hAnsi="Calibri" w:eastAsia="仿宋_GB2312" w:cs="宋体"/>
          <w:b/>
          <w:color w:val="FF0000"/>
          <w:kern w:val="0"/>
          <w:sz w:val="28"/>
          <w:szCs w:val="28"/>
          <w:shd w:val="clear" w:color="auto" w:fill="FFFFFF"/>
        </w:rPr>
        <w:t>日</w:t>
      </w:r>
      <w:r>
        <w:rPr>
          <w:rFonts w:hint="eastAsia" w:ascii="仿宋_GB2312" w:hAnsi="Calibri" w:eastAsia="仿宋_GB2312" w:cs="宋体"/>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widowControl/>
        <w:snapToGrid w:val="0"/>
        <w:spacing w:line="540" w:lineRule="atLeast"/>
        <w:ind w:firstLine="560"/>
        <w:rPr>
          <w:rFonts w:ascii="Calibri" w:hAnsi="Calibri" w:cs="宋体"/>
          <w:kern w:val="0"/>
          <w:szCs w:val="21"/>
        </w:rPr>
      </w:pPr>
      <w:r>
        <w:rPr>
          <w:rFonts w:hint="eastAsia" w:ascii="仿宋_GB2312" w:hAnsi="Calibri" w:eastAsia="仿宋_GB2312" w:cs="宋体"/>
          <w:kern w:val="0"/>
          <w:sz w:val="28"/>
          <w:szCs w:val="28"/>
          <w:shd w:val="clear" w:color="auto" w:fill="FFFFFF"/>
        </w:rPr>
        <w:t>在撤销授权的书面通知之前，本授权书一直有效，被授权人签署的所有文件（在授权书有效期内签署的）不因授权的撤销而失效。</w:t>
      </w:r>
    </w:p>
    <w:p>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被授权人签字：</w:t>
      </w:r>
      <w:r>
        <w:rPr>
          <w:rFonts w:ascii="仿宋_GB2312" w:hAnsi="Calibri" w:eastAsia="仿宋_GB2312" w:cs="宋体"/>
          <w:kern w:val="0"/>
          <w:sz w:val="28"/>
          <w:szCs w:val="28"/>
          <w:shd w:val="clear" w:color="auto" w:fill="FFFFFF"/>
        </w:rPr>
        <w:t>_________</w:t>
      </w:r>
      <w:r>
        <w:rPr>
          <w:rFonts w:hint="eastAsia" w:ascii="仿宋_GB2312" w:hAnsi="Calibri" w:eastAsia="仿宋_GB2312" w:cs="宋体"/>
          <w:kern w:val="0"/>
          <w:sz w:val="28"/>
          <w:szCs w:val="28"/>
          <w:shd w:val="clear" w:color="auto" w:fill="FFFFFF"/>
        </w:rPr>
        <w:t xml:space="preserve">      授权人</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签章或签字</w:t>
      </w:r>
      <w:r>
        <w:rPr>
          <w:rFonts w:ascii="仿宋_GB2312" w:hAnsi="Calibri" w:eastAsia="仿宋_GB2312" w:cs="宋体"/>
          <w:kern w:val="0"/>
          <w:sz w:val="28"/>
          <w:szCs w:val="28"/>
          <w:shd w:val="clear" w:color="auto" w:fill="FFFFFF"/>
        </w:rPr>
        <w:t>)</w:t>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w:t>
      </w:r>
    </w:p>
    <w:p>
      <w:pPr>
        <w:widowControl/>
        <w:snapToGrid w:val="0"/>
        <w:spacing w:line="540" w:lineRule="atLeast"/>
        <w:rPr>
          <w:rFonts w:hint="eastAsia" w:ascii="仿宋_GB2312" w:hAnsi="Calibri" w:eastAsia="仿宋_GB2312" w:cs="宋体"/>
          <w:kern w:val="0"/>
          <w:sz w:val="28"/>
          <w:szCs w:val="28"/>
          <w:shd w:val="clear" w:color="auto" w:fill="FFFFFF"/>
        </w:rPr>
      </w:pP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fldChar w:fldCharType="begin"/>
      </w:r>
      <w:r>
        <w:rPr>
          <w:rFonts w:ascii="仿宋_GB2312" w:hAnsi="Calibri" w:eastAsia="仿宋_GB2312" w:cs="宋体"/>
          <w:kern w:val="0"/>
          <w:sz w:val="28"/>
          <w:szCs w:val="28"/>
          <w:shd w:val="clear" w:color="auto" w:fill="FFFFFF"/>
        </w:rPr>
        <w:instrText xml:space="preserve"> HYPERLINK "http://www.so.com/s?q=%E8%BA%AB%E4%BB%BD%E8%AF%81%E5%8F%B7&amp;ie=utf-8&amp;src=wenda_link" \t "_blank" </w:instrText>
      </w:r>
      <w:r>
        <w:rPr>
          <w:rFonts w:ascii="仿宋_GB2312" w:hAnsi="Calibri" w:eastAsia="仿宋_GB2312" w:cs="宋体"/>
          <w:kern w:val="0"/>
          <w:sz w:val="28"/>
          <w:szCs w:val="28"/>
          <w:shd w:val="clear" w:color="auto" w:fill="FFFFFF"/>
        </w:rPr>
        <w:fldChar w:fldCharType="separate"/>
      </w:r>
      <w:r>
        <w:rPr>
          <w:rFonts w:hint="eastAsia" w:ascii="仿宋_GB2312" w:hAnsi="Calibri" w:eastAsia="仿宋_GB2312" w:cs="宋体"/>
          <w:kern w:val="0"/>
          <w:sz w:val="28"/>
          <w:szCs w:val="28"/>
          <w:shd w:val="clear" w:color="auto" w:fill="FFFFFF"/>
        </w:rPr>
        <w:t>身份证号</w:t>
      </w:r>
      <w:r>
        <w:rPr>
          <w:rFonts w:ascii="仿宋_GB2312" w:hAnsi="Calibri" w:eastAsia="仿宋_GB2312" w:cs="宋体"/>
          <w:kern w:val="0"/>
          <w:sz w:val="28"/>
          <w:szCs w:val="28"/>
          <w:shd w:val="clear" w:color="auto" w:fill="FFFFFF"/>
        </w:rPr>
        <w:fldChar w:fldCharType="end"/>
      </w:r>
      <w:r>
        <w:rPr>
          <w:rFonts w:hint="eastAsia" w:ascii="仿宋_GB2312" w:hAnsi="Calibri" w:eastAsia="仿宋_GB2312" w:cs="宋体"/>
          <w:kern w:val="0"/>
          <w:sz w:val="28"/>
          <w:szCs w:val="28"/>
          <w:shd w:val="clear" w:color="auto" w:fill="FFFFFF"/>
        </w:rPr>
        <w:t>：</w:t>
      </w:r>
      <w:r>
        <w:rPr>
          <w:rFonts w:ascii="仿宋_GB2312" w:hAnsi="Calibri" w:eastAsia="仿宋_GB2312" w:cs="宋体"/>
          <w:kern w:val="0"/>
          <w:sz w:val="28"/>
          <w:szCs w:val="28"/>
          <w:shd w:val="clear" w:color="auto" w:fill="FFFFFF"/>
        </w:rPr>
        <w:t>________________</w:t>
      </w:r>
    </w:p>
    <w:p>
      <w:pPr>
        <w:widowControl/>
        <w:snapToGrid w:val="0"/>
        <w:spacing w:line="540" w:lineRule="atLeast"/>
        <w:rPr>
          <w:rFonts w:ascii="仿宋_GB2312" w:hAnsi="Calibri" w:eastAsia="仿宋_GB2312" w:cs="宋体"/>
          <w:kern w:val="0"/>
          <w:sz w:val="28"/>
          <w:szCs w:val="28"/>
          <w:shd w:val="clear" w:color="auto" w:fill="FFFFFF"/>
        </w:rPr>
      </w:pPr>
      <w:r>
        <w:rPr>
          <w:rFonts w:hint="eastAsia" w:ascii="仿宋_GB2312" w:hAnsi="Calibri" w:eastAsia="仿宋_GB2312" w:cs="宋体"/>
          <w:kern w:val="0"/>
          <w:sz w:val="28"/>
          <w:szCs w:val="28"/>
          <w:shd w:val="clear" w:color="auto" w:fill="FFFFFF"/>
        </w:rPr>
        <w:t>职　　务：</w:t>
      </w:r>
      <w:r>
        <w:rPr>
          <w:rFonts w:ascii="仿宋_GB2312" w:hAnsi="Calibri" w:eastAsia="仿宋_GB2312" w:cs="宋体"/>
          <w:kern w:val="0"/>
          <w:sz w:val="28"/>
          <w:szCs w:val="28"/>
          <w:shd w:val="clear" w:color="auto" w:fill="FFFFFF"/>
        </w:rPr>
        <w:t xml:space="preserve">_____________    </w:t>
      </w:r>
      <w:r>
        <w:rPr>
          <w:rFonts w:hint="eastAsia" w:ascii="仿宋_GB2312" w:hAnsi="Calibri" w:eastAsia="仿宋_GB2312" w:cs="宋体"/>
          <w:kern w:val="0"/>
          <w:sz w:val="28"/>
          <w:szCs w:val="28"/>
          <w:shd w:val="clear" w:color="auto" w:fill="FFFFFF"/>
        </w:rPr>
        <w:t xml:space="preserve">  职　　务：</w:t>
      </w:r>
      <w:r>
        <w:rPr>
          <w:rFonts w:ascii="仿宋_GB2312" w:hAnsi="Calibri" w:eastAsia="仿宋_GB2312" w:cs="宋体"/>
          <w:b/>
          <w:color w:val="FF0000"/>
          <w:kern w:val="0"/>
          <w:sz w:val="28"/>
          <w:szCs w:val="28"/>
          <w:shd w:val="clear" w:color="auto" w:fill="FFFFFF"/>
        </w:rPr>
        <w:t>_</w:t>
      </w:r>
      <w:r>
        <w:rPr>
          <w:rFonts w:hint="eastAsia" w:ascii="仿宋_GB2312" w:hAnsi="Calibri" w:eastAsia="仿宋_GB2312" w:cs="宋体"/>
          <w:b/>
          <w:color w:val="FF0000"/>
          <w:kern w:val="0"/>
          <w:sz w:val="28"/>
          <w:szCs w:val="28"/>
          <w:shd w:val="clear" w:color="auto" w:fill="FFFFFF"/>
        </w:rPr>
        <w:t>（不能填法人）</w:t>
      </w:r>
      <w:r>
        <w:rPr>
          <w:rFonts w:ascii="仿宋_GB2312" w:hAnsi="Calibri" w:eastAsia="仿宋_GB2312" w:cs="宋体"/>
          <w:b/>
          <w:color w:val="FF0000"/>
          <w:kern w:val="0"/>
          <w:sz w:val="28"/>
          <w:szCs w:val="28"/>
          <w:shd w:val="clear" w:color="auto" w:fill="FFFFFF"/>
        </w:rPr>
        <w:t>_</w:t>
      </w:r>
    </w:p>
    <w:p>
      <w:pPr>
        <w:widowControl/>
        <w:snapToGrid w:val="0"/>
        <w:spacing w:line="540" w:lineRule="atLeast"/>
        <w:rPr>
          <w:rFonts w:ascii="Calibri" w:hAnsi="Calibri" w:cs="宋体"/>
          <w:kern w:val="0"/>
          <w:szCs w:val="21"/>
        </w:rPr>
      </w:pPr>
      <w:r>
        <w:rPr>
          <w:rFonts w:hint="eastAsia" w:ascii="仿宋_GB2312" w:hAnsi="Calibri" w:eastAsia="仿宋_GB2312" w:cs="宋体"/>
          <w:kern w:val="0"/>
          <w:sz w:val="28"/>
          <w:szCs w:val="28"/>
          <w:shd w:val="clear" w:color="auto" w:fill="FFFFFF"/>
        </w:rPr>
        <w:t>电　　话：</w:t>
      </w:r>
      <w:r>
        <w:rPr>
          <w:rFonts w:ascii="仿宋_GB2312" w:hAnsi="Calibri" w:eastAsia="仿宋_GB2312" w:cs="宋体"/>
          <w:kern w:val="0"/>
          <w:sz w:val="28"/>
          <w:szCs w:val="28"/>
          <w:shd w:val="clear" w:color="auto" w:fill="FFFFFF"/>
        </w:rPr>
        <w:t>__________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__</w:t>
      </w:r>
      <w:r>
        <w:rPr>
          <w:rFonts w:hint="eastAsia" w:ascii="仿宋_GB2312" w:hAnsi="Calibri" w:eastAsia="仿宋_GB2312" w:cs="宋体"/>
          <w:kern w:val="0"/>
          <w:sz w:val="28"/>
          <w:szCs w:val="28"/>
          <w:shd w:val="clear" w:color="auto" w:fill="FFFFFF"/>
        </w:rPr>
        <w:t xml:space="preserve"> </w:t>
      </w:r>
      <w:r>
        <w:rPr>
          <w:rFonts w:ascii="仿宋_GB2312" w:hAnsi="Calibri" w:eastAsia="仿宋_GB2312"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 xml:space="preserve">    电　　话：</w:t>
      </w:r>
      <w:r>
        <w:rPr>
          <w:rFonts w:ascii="仿宋_GB2312" w:hAnsi="Calibri" w:eastAsia="仿宋_GB2312" w:cs="宋体"/>
          <w:kern w:val="0"/>
          <w:sz w:val="28"/>
          <w:szCs w:val="28"/>
          <w:shd w:val="clear" w:color="auto" w:fill="FFFFFF"/>
        </w:rPr>
        <w:t>________________</w:t>
      </w:r>
      <w:r>
        <w:rPr>
          <w:rFonts w:ascii="微软雅黑" w:hAnsi="微软雅黑" w:cs="宋体"/>
          <w:kern w:val="0"/>
          <w:sz w:val="28"/>
          <w:szCs w:val="28"/>
          <w:shd w:val="clear" w:color="auto" w:fill="FFFFFF"/>
        </w:rPr>
        <w:t> </w:t>
      </w:r>
    </w:p>
    <w:p>
      <w:pPr>
        <w:widowControl/>
        <w:snapToGrid w:val="0"/>
        <w:spacing w:line="360" w:lineRule="auto"/>
        <w:ind w:firstLine="2800" w:firstLineChars="1000"/>
        <w:rPr>
          <w:rFonts w:ascii="微软雅黑" w:hAnsi="微软雅黑" w:cs="宋体"/>
          <w:b/>
          <w:color w:val="FF0000"/>
          <w:kern w:val="0"/>
          <w:sz w:val="28"/>
          <w:szCs w:val="28"/>
          <w:shd w:val="clear" w:color="auto" w:fill="FFFFFF"/>
        </w:rPr>
      </w:pPr>
      <w:r>
        <w:rPr>
          <w:rFonts w:hint="eastAsia" w:ascii="仿宋_GB2312" w:hAnsi="Calibri" w:eastAsia="仿宋_GB2312" w:cs="宋体"/>
          <w:kern w:val="0"/>
          <w:sz w:val="28"/>
          <w:szCs w:val="28"/>
          <w:shd w:val="clear" w:color="auto" w:fill="FFFFFF"/>
        </w:rPr>
        <w:t>单位名称：</w:t>
      </w:r>
      <w:r>
        <w:rPr>
          <w:rFonts w:ascii="微软雅黑" w:hAnsi="微软雅黑" w:cs="宋体"/>
          <w:b/>
          <w:color w:val="FF0000"/>
          <w:kern w:val="0"/>
          <w:sz w:val="28"/>
          <w:szCs w:val="28"/>
          <w:shd w:val="clear" w:color="auto" w:fill="FFFFFF"/>
        </w:rPr>
        <w:t xml:space="preserve"> </w:t>
      </w:r>
    </w:p>
    <w:p>
      <w:pPr>
        <w:widowControl/>
        <w:snapToGrid w:val="0"/>
        <w:spacing w:line="360" w:lineRule="auto"/>
        <w:ind w:firstLine="2811" w:firstLineChars="1000"/>
        <w:rPr>
          <w:rFonts w:ascii="Calibri" w:hAnsi="Calibri" w:cs="宋体"/>
          <w:b/>
          <w:color w:val="FF0000"/>
          <w:kern w:val="0"/>
          <w:szCs w:val="21"/>
        </w:rPr>
      </w:pPr>
      <w:r>
        <w:rPr>
          <w:rFonts w:ascii="微软雅黑" w:hAnsi="微软雅黑" w:cs="宋体"/>
          <w:b/>
          <w:color w:val="FF0000"/>
          <w:kern w:val="0"/>
          <w:sz w:val="28"/>
          <w:szCs w:val="28"/>
          <w:shd w:val="clear" w:color="auto" w:fill="FFFFFF"/>
        </w:rPr>
        <w:t>(</w:t>
      </w:r>
      <w:r>
        <w:rPr>
          <w:rFonts w:hint="eastAsia" w:ascii="仿宋_GB2312" w:hAnsi="Calibri" w:eastAsia="仿宋_GB2312" w:cs="宋体"/>
          <w:b/>
          <w:color w:val="FF0000"/>
          <w:kern w:val="0"/>
          <w:sz w:val="28"/>
          <w:szCs w:val="28"/>
          <w:shd w:val="clear" w:color="auto" w:fill="FFFFFF"/>
        </w:rPr>
        <w:t>公司公章、财务专用章、法人章</w:t>
      </w:r>
      <w:r>
        <w:rPr>
          <w:rFonts w:ascii="微软雅黑" w:hAnsi="微软雅黑" w:cs="宋体"/>
          <w:b/>
          <w:color w:val="FF0000"/>
          <w:kern w:val="0"/>
          <w:sz w:val="28"/>
          <w:szCs w:val="28"/>
          <w:shd w:val="clear" w:color="auto" w:fill="FFFFFF"/>
        </w:rPr>
        <w:t>)</w:t>
      </w:r>
    </w:p>
    <w:p>
      <w:pPr>
        <w:widowControl/>
        <w:snapToGrid w:val="0"/>
        <w:spacing w:line="360" w:lineRule="auto"/>
        <w:ind w:firstLine="4760"/>
        <w:rPr>
          <w:rFonts w:hint="eastAsia" w:ascii="Calibri" w:hAnsi="Calibri" w:cs="宋体"/>
          <w:kern w:val="0"/>
          <w:szCs w:val="21"/>
        </w:rPr>
      </w:pPr>
      <w:r>
        <w:rPr>
          <w:rFonts w:hint="eastAsia" w:ascii="仿宋_GB2312" w:hAnsi="Calibri" w:eastAsia="仿宋_GB2312" w:cs="宋体"/>
          <w:kern w:val="0"/>
          <w:sz w:val="28"/>
          <w:szCs w:val="28"/>
          <w:shd w:val="clear" w:color="auto" w:fill="FFFFFF"/>
        </w:rPr>
        <w:t>签署时间：（</w:t>
      </w:r>
      <w:r>
        <w:rPr>
          <w:rFonts w:hint="eastAsia" w:ascii="仿宋_GB2312" w:hAnsi="Calibri" w:eastAsia="仿宋_GB2312" w:cs="宋体"/>
          <w:b/>
          <w:color w:val="FF0000"/>
          <w:kern w:val="0"/>
          <w:sz w:val="28"/>
          <w:szCs w:val="28"/>
          <w:shd w:val="clear" w:color="auto" w:fill="FFFFFF"/>
        </w:rPr>
        <w:t>必填</w:t>
      </w:r>
      <w:r>
        <w:rPr>
          <w:rFonts w:hint="eastAsia" w:ascii="仿宋_GB2312" w:hAnsi="Calibri" w:eastAsia="仿宋_GB2312" w:cs="宋体"/>
          <w:kern w:val="0"/>
          <w:sz w:val="28"/>
          <w:szCs w:val="28"/>
          <w:shd w:val="clear" w:color="auto" w:fill="FFFFFF"/>
        </w:rPr>
        <w:t>）</w:t>
      </w:r>
    </w:p>
    <w:p>
      <w:pPr>
        <w:widowControl/>
        <w:snapToGrid w:val="0"/>
        <w:spacing w:line="360" w:lineRule="auto"/>
        <w:jc w:val="left"/>
        <w:rPr>
          <w:rFonts w:ascii="仿宋" w:hAnsi="仿宋" w:eastAsia="仿宋" w:cs="仿宋"/>
          <w:kern w:val="0"/>
          <w:szCs w:val="32"/>
        </w:rPr>
      </w:pPr>
      <w:r>
        <w:rPr>
          <w:rFonts w:hint="eastAsia" w:ascii="仿宋_GB2312" w:hAnsi="Calibri" w:eastAsia="仿宋_GB2312" w:cs="宋体"/>
          <w:kern w:val="0"/>
          <w:sz w:val="28"/>
          <w:szCs w:val="28"/>
          <w:shd w:val="clear" w:color="auto" w:fill="FFFFFF"/>
        </w:rPr>
        <w:t>被授权人身份证（正、反面）：</w:t>
      </w:r>
      <w:r>
        <w:rPr>
          <w:rFonts w:ascii="微软雅黑" w:hAnsi="微软雅黑" w:cs="宋体"/>
          <w:kern w:val="0"/>
          <w:sz w:val="28"/>
          <w:szCs w:val="28"/>
          <w:shd w:val="clear" w:color="auto" w:fill="FFFFFF"/>
        </w:rPr>
        <w:t xml:space="preserve">     </w:t>
      </w:r>
      <w:r>
        <w:rPr>
          <w:rFonts w:hint="eastAsia" w:ascii="仿宋_GB2312" w:hAnsi="Calibri" w:eastAsia="仿宋_GB2312" w:cs="宋体"/>
          <w:kern w:val="0"/>
          <w:sz w:val="28"/>
          <w:szCs w:val="28"/>
          <w:shd w:val="clear" w:color="auto" w:fill="FFFFFF"/>
        </w:rPr>
        <w:t>授权人身份证（正、反面）：</w:t>
      </w:r>
      <w:r>
        <w:rPr>
          <w:rFonts w:ascii="微软雅黑" w:hAnsi="微软雅黑" w:cs="宋体"/>
          <w:kern w:val="0"/>
          <w:sz w:val="28"/>
          <w:szCs w:val="28"/>
          <w:shd w:val="clear" w:color="auto" w:fill="FFFFFF"/>
        </w:rPr>
        <w:t xml:space="preserve"> </w:t>
      </w:r>
    </w:p>
    <w:p>
      <w:pPr>
        <w:keepNext w:val="0"/>
        <w:keepLines w:val="0"/>
        <w:pageBreakBefore w:val="0"/>
        <w:kinsoku/>
        <w:wordWrap/>
        <w:overflowPunct/>
        <w:topLinePunct w:val="0"/>
        <w:autoSpaceDE/>
        <w:autoSpaceDN/>
        <w:bidi w:val="0"/>
        <w:adjustRightInd/>
        <w:spacing w:line="0" w:lineRule="atLeast"/>
        <w:ind w:right="420"/>
        <w:textAlignment w:val="auto"/>
        <w:rPr>
          <w:rFonts w:ascii="仿宋" w:hAnsi="仿宋" w:eastAsia="仿宋" w:cs="仿宋"/>
          <w:kern w:val="0"/>
          <w:szCs w:val="32"/>
        </w:rPr>
      </w:pPr>
    </w:p>
    <w:p>
      <w:pPr>
        <w:keepNext w:val="0"/>
        <w:keepLines w:val="0"/>
        <w:pageBreakBefore w:val="0"/>
        <w:kinsoku/>
        <w:wordWrap/>
        <w:overflowPunct/>
        <w:topLinePunct w:val="0"/>
        <w:autoSpaceDE/>
        <w:autoSpaceDN/>
        <w:bidi w:val="0"/>
        <w:adjustRightInd/>
        <w:spacing w:line="0" w:lineRule="atLeast"/>
        <w:ind w:right="420"/>
        <w:jc w:val="left"/>
        <w:textAlignment w:val="auto"/>
        <w:rPr>
          <w:rFonts w:ascii="宋体" w:hAnsi="宋体" w:eastAsia="宋体"/>
          <w:bCs/>
          <w:szCs w:val="32"/>
        </w:rPr>
      </w:pPr>
      <w:r>
        <w:rPr>
          <w:rFonts w:hint="eastAsia" w:ascii="仿宋" w:hAnsi="仿宋" w:eastAsia="仿宋" w:cs="仿宋"/>
          <w:kern w:val="0"/>
          <w:szCs w:val="32"/>
        </w:rPr>
        <w:t>附件二：</w:t>
      </w:r>
    </w:p>
    <w:p>
      <w:pPr>
        <w:widowControl/>
        <w:spacing w:line="640" w:lineRule="exact"/>
        <w:jc w:val="center"/>
        <w:rPr>
          <w:rFonts w:hint="eastAsia" w:ascii="小标宋" w:eastAsia="小标宋"/>
          <w:b/>
          <w:bCs/>
          <w:color w:val="000000"/>
          <w:kern w:val="0"/>
          <w:sz w:val="44"/>
          <w:szCs w:val="44"/>
        </w:rPr>
      </w:pPr>
      <w:r>
        <w:rPr>
          <w:rFonts w:hint="eastAsia" w:ascii="小标宋" w:eastAsia="小标宋"/>
          <w:b/>
          <w:bCs/>
          <w:color w:val="000000"/>
          <w:kern w:val="0"/>
          <w:sz w:val="44"/>
          <w:szCs w:val="44"/>
        </w:rPr>
        <w:t>诚信承诺书</w:t>
      </w:r>
    </w:p>
    <w:p>
      <w:pPr>
        <w:spacing w:line="440" w:lineRule="exact"/>
        <w:rPr>
          <w:rFonts w:hint="eastAsia" w:ascii="宋体" w:hAnsi="宋体"/>
          <w:b/>
          <w:sz w:val="32"/>
          <w:szCs w:val="32"/>
        </w:rPr>
      </w:pPr>
    </w:p>
    <w:p>
      <w:pPr>
        <w:keepNext w:val="0"/>
        <w:keepLines w:val="0"/>
        <w:pageBreakBefore w:val="0"/>
        <w:widowControl/>
        <w:kinsoku/>
        <w:wordWrap/>
        <w:overflowPunct/>
        <w:topLinePunct w:val="0"/>
        <w:autoSpaceDN/>
        <w:bidi w:val="0"/>
        <w:adjustRightInd/>
        <w:snapToGrid/>
        <w:spacing w:line="400" w:lineRule="exact"/>
        <w:textAlignment w:val="auto"/>
        <w:rPr>
          <w:rFonts w:hint="eastAsia"/>
          <w:sz w:val="32"/>
          <w:szCs w:val="32"/>
        </w:rPr>
      </w:pPr>
      <w:r>
        <w:rPr>
          <w:rFonts w:hint="eastAsia" w:ascii="仿宋" w:hAnsi="仿宋" w:eastAsia="仿宋"/>
          <w:color w:val="000000"/>
          <w:kern w:val="0"/>
          <w:sz w:val="32"/>
          <w:szCs w:val="32"/>
        </w:rPr>
        <w:t>九江萍钢钢铁有限公司：</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我方在遵守《民法典》《反不正当竞争法》《关于禁止商业贿赂行为的暂行规定》等法律和规定的基础上，就我方及我方工作人员的行为向贵方作出如下承诺：</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一、遵守贵方规章制度，诚实守信地为贵方提供符合贵方需求的安全可靠的产品、服务及相关技术，保证产品质量，并主动做好售后服务工作。</w:t>
      </w:r>
    </w:p>
    <w:p>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二、不以任何形式向贵方工作人员及其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赠送或变相赠送礼品、礼金等。</w:t>
      </w:r>
    </w:p>
    <w:p>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三、不以任何形式与贵方工作人员及其</w:t>
      </w:r>
      <w:r>
        <w:rPr>
          <w:rFonts w:hint="eastAsia" w:ascii="仿宋" w:hAnsi="仿宋" w:eastAsia="仿宋"/>
          <w:sz w:val="32"/>
          <w:szCs w:val="32"/>
        </w:rPr>
        <w:t>父母、配偶、子女等亲属</w:t>
      </w:r>
      <w:r>
        <w:rPr>
          <w:rFonts w:hint="eastAsia" w:ascii="仿宋" w:hAnsi="仿宋" w:eastAsia="仿宋"/>
          <w:color w:val="000000"/>
          <w:kern w:val="0"/>
          <w:sz w:val="32"/>
          <w:szCs w:val="32"/>
        </w:rPr>
        <w:t>发生借贷关系，或以炒股、股权的名义发生经济往来。</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四、不以任何方式宴请贵方工作人员（正常公务招待除外）。</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五、不与贵方有关人员私下建立不正当交易关系。</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六、发现贵方工作人员有索贿以及徇私舞弊、滥用职权等行为时积极向贵方举报或投诉，并实事求是地配合贵方纪检监察机构调查、提供书面举报材料。</w:t>
      </w:r>
    </w:p>
    <w:p>
      <w:pPr>
        <w:keepNext w:val="0"/>
        <w:keepLines w:val="0"/>
        <w:pageBreakBefore w:val="0"/>
        <w:kinsoku/>
        <w:wordWrap/>
        <w:overflowPunct/>
        <w:topLinePunct w:val="0"/>
        <w:autoSpaceDN/>
        <w:bidi w:val="0"/>
        <w:adjustRightInd/>
        <w:snapToGrid/>
        <w:spacing w:line="400" w:lineRule="exact"/>
        <w:ind w:firstLine="640" w:firstLineChars="200"/>
        <w:textAlignment w:val="auto"/>
        <w:rPr>
          <w:rFonts w:hint="eastAsia" w:ascii="仿宋" w:hAnsi="仿宋" w:eastAsia="仿宋"/>
          <w:color w:val="000000"/>
          <w:kern w:val="0"/>
          <w:sz w:val="32"/>
          <w:szCs w:val="32"/>
        </w:rPr>
      </w:pPr>
      <w:r>
        <w:rPr>
          <w:rFonts w:hint="eastAsia" w:ascii="仿宋" w:hAnsi="仿宋" w:eastAsia="仿宋"/>
          <w:color w:val="000000"/>
          <w:kern w:val="0"/>
          <w:sz w:val="32"/>
          <w:szCs w:val="32"/>
        </w:rPr>
        <w:t>七、不发生扰乱正常市场竞争秩序、提供虚假材料、泄露贵方商业秘密以及排挤其他经营者公平竞争等违反商业道德行为。</w:t>
      </w:r>
    </w:p>
    <w:p>
      <w:pPr>
        <w:keepNext w:val="0"/>
        <w:keepLines w:val="0"/>
        <w:pageBreakBefore w:val="0"/>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八、不发生其它任何可能影响贵方工作人员公正执行公务或职务廉洁行为。</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sz w:val="32"/>
          <w:szCs w:val="32"/>
        </w:rPr>
        <w:t>九、本承诺书所指的礼品、礼金等，包括礼品、礼金、有价证券、支付凭证、商业预付卡、土特产（例如烟、酒等），以及由我方安排并支付费用的旅游、健身、休闲、娱乐等活动。</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十、不发生下列行为：</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（一）伪造或者冒用认证标志、名牌产品标志、免检标志等质量标志和许可证标志；</w:t>
      </w:r>
    </w:p>
    <w:p>
      <w:pPr>
        <w:keepNext w:val="0"/>
        <w:keepLines w:val="0"/>
        <w:pageBreakBefore w:val="0"/>
        <w:widowControl/>
        <w:kinsoku/>
        <w:wordWrap/>
        <w:overflowPunct/>
        <w:topLinePunct w:val="0"/>
        <w:autoSpaceDE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（二）伪造或者使用虚假产地；</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（三）伪造或者冒用他人的厂名、厂址；</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（四）假冒他人注册商标；</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（五）提供的产品掺杂、掺假，以假充真、以次充好、弄虚作假；</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（六）提供失效、变质产品；</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（七）提供存在危及人体健康和人身、财产安全的不合格危险产品；</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（八）提供国家有关法律法规明令禁止生产、销售的产品。</w:t>
      </w:r>
    </w:p>
    <w:p>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若违反上述承诺，我方愿意按以下方式承担责任：</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一、贵方有权单方面解除合同；贵方有权单方面取消我方作为供应商或合作方的资格；我方同意贵方及贵方下属企业终止业务往来；涉嫌违法犯罪的，贵方有权移交司法机关处理。</w:t>
      </w:r>
    </w:p>
    <w:p>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二、我方自愿按照以下方式承担违约金，且贵方有权从我方在贵方的货款中扣除上述违约金：</w:t>
      </w:r>
    </w:p>
    <w:p>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（一）我方若违反第一条至第八条承诺中的任一条，我方自愿承担3万元至30万元的违约金。</w:t>
      </w:r>
    </w:p>
    <w:p>
      <w:pPr>
        <w:keepNext w:val="0"/>
        <w:keepLines w:val="0"/>
        <w:pageBreakBefore w:val="0"/>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（二）我方若向贵方行贿或违反第十条的，贵方有权对涉案标的物按1元/吨（件）结算付款，且我方自愿按涉案标的物合同额的10%至30%承担违约金。</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（三）本条违约金与合同其他违约金重复的，以金额更高者为准。</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我方同意：在我方涉嫌侵害贵方利益的调查过程中，贵方有权暂停支付货款，并根据调查情况进行处理，同时我方应继续履行合同义务，因我方不继续履行合同义务造成贵方经济损失的，由我方承担赔偿责任。</w:t>
      </w:r>
    </w:p>
    <w:p>
      <w:pPr>
        <w:keepNext w:val="0"/>
        <w:keepLines w:val="0"/>
        <w:pageBreakBefore w:val="0"/>
        <w:widowControl/>
        <w:kinsoku/>
        <w:wordWrap/>
        <w:overflowPunct/>
        <w:topLinePunct w:val="0"/>
        <w:autoSpaceDN/>
        <w:bidi w:val="0"/>
        <w:adjustRightInd/>
        <w:snapToGrid/>
        <w:spacing w:line="400" w:lineRule="exact"/>
        <w:ind w:firstLine="640" w:firstLineChars="200"/>
        <w:textAlignment w:val="auto"/>
        <w:rPr>
          <w:sz w:val="32"/>
          <w:szCs w:val="32"/>
        </w:rPr>
      </w:pPr>
      <w:r>
        <w:rPr>
          <w:rFonts w:hint="eastAsia" w:ascii="仿宋" w:hAnsi="仿宋" w:eastAsia="仿宋"/>
          <w:color w:val="000000"/>
          <w:kern w:val="0"/>
          <w:sz w:val="32"/>
          <w:szCs w:val="32"/>
        </w:rPr>
        <w:t>本承诺书作为贵我双方合同的附件，与贵我双方签订的合同具备同等法律效力，本承诺书中的经济赔偿责任与贵我双方签订的合同中我方应承担的赔偿责任同时并存有效。</w:t>
      </w:r>
    </w:p>
    <w:p>
      <w:pPr>
        <w:keepNext w:val="0"/>
        <w:keepLines w:val="0"/>
        <w:pageBreakBefore w:val="0"/>
        <w:widowControl/>
        <w:kinsoku/>
        <w:wordWrap/>
        <w:overflowPunct/>
        <w:topLinePunct w:val="0"/>
        <w:autoSpaceDN/>
        <w:bidi w:val="0"/>
        <w:adjustRightInd/>
        <w:snapToGrid/>
        <w:spacing w:line="400" w:lineRule="exact"/>
        <w:ind w:firstLine="643" w:firstLineChars="200"/>
        <w:textAlignment w:val="auto"/>
        <w:rPr>
          <w:sz w:val="32"/>
          <w:szCs w:val="32"/>
        </w:rPr>
      </w:pPr>
      <w:r>
        <w:rPr>
          <w:rFonts w:hint="eastAsia" w:ascii="仿宋" w:hAnsi="仿宋" w:eastAsia="仿宋"/>
          <w:b/>
          <w:bCs/>
          <w:color w:val="000000"/>
          <w:kern w:val="0"/>
          <w:sz w:val="32"/>
          <w:szCs w:val="32"/>
        </w:rPr>
        <w:t>我方声明：本承诺书中内容为我方慎重考虑后作出的承诺，为我方真实意思表示，不可撤销，且我方明知本承诺书对我方的约束力。</w:t>
      </w:r>
    </w:p>
    <w:p>
      <w:pPr>
        <w:keepNext w:val="0"/>
        <w:keepLines w:val="0"/>
        <w:pageBreakBefore w:val="0"/>
        <w:widowControl/>
        <w:tabs>
          <w:tab w:val="left" w:pos="2835"/>
          <w:tab w:val="left" w:pos="2977"/>
        </w:tabs>
        <w:kinsoku/>
        <w:wordWrap/>
        <w:overflowPunct/>
        <w:topLinePunct w:val="0"/>
        <w:autoSpaceDN/>
        <w:bidi w:val="0"/>
        <w:adjustRightInd/>
        <w:snapToGrid/>
        <w:spacing w:line="400" w:lineRule="exact"/>
        <w:ind w:firstLine="640" w:firstLineChars="200"/>
        <w:textAlignment w:val="auto"/>
        <w:rPr>
          <w:rFonts w:hint="eastAsia"/>
          <w:sz w:val="32"/>
          <w:szCs w:val="32"/>
        </w:rPr>
      </w:pPr>
      <w:r>
        <w:rPr>
          <w:rFonts w:hint="eastAsia" w:ascii="仿宋" w:hAnsi="仿宋" w:eastAsia="仿宋"/>
          <w:color w:val="000000"/>
          <w:kern w:val="0"/>
          <w:sz w:val="32"/>
          <w:szCs w:val="32"/>
        </w:rPr>
        <w:t>本承诺书自我方签署之日起生效，在贵我双方业务往来存续期间有效。</w:t>
      </w:r>
    </w:p>
    <w:p>
      <w:pPr>
        <w:widowControl/>
        <w:spacing w:line="520" w:lineRule="exact"/>
        <w:ind w:firstLine="640" w:firstLineChars="200"/>
        <w:jc w:val="left"/>
        <w:rPr>
          <w:rFonts w:hint="eastAsia"/>
          <w:sz w:val="32"/>
          <w:szCs w:val="32"/>
        </w:rPr>
      </w:pPr>
    </w:p>
    <w:p>
      <w:pPr>
        <w:widowControl/>
        <w:spacing w:line="520" w:lineRule="exact"/>
        <w:ind w:firstLine="640" w:firstLineChars="200"/>
        <w:jc w:val="left"/>
        <w:rPr>
          <w:rFonts w:hint="eastAsia"/>
          <w:sz w:val="32"/>
          <w:szCs w:val="32"/>
        </w:rPr>
      </w:pPr>
    </w:p>
    <w:p>
      <w:pPr>
        <w:widowControl/>
        <w:spacing w:line="520" w:lineRule="exact"/>
        <w:ind w:firstLine="2880" w:firstLineChars="900"/>
        <w:jc w:val="left"/>
        <w:rPr>
          <w:sz w:val="32"/>
          <w:szCs w:val="32"/>
        </w:rPr>
      </w:pPr>
      <w:r>
        <w:rPr>
          <w:rFonts w:hint="eastAsia" w:ascii="仿宋" w:hAnsi="仿宋" w:eastAsia="仿宋"/>
          <w:color w:val="000000"/>
          <w:kern w:val="0"/>
          <w:sz w:val="32"/>
          <w:szCs w:val="32"/>
        </w:rPr>
        <w:t>承诺人（单位公章）：</w:t>
      </w:r>
    </w:p>
    <w:p>
      <w:pPr>
        <w:widowControl/>
        <w:spacing w:line="520" w:lineRule="exact"/>
        <w:ind w:firstLine="2880" w:firstLineChars="900"/>
        <w:jc w:val="left"/>
        <w:rPr>
          <w:sz w:val="32"/>
          <w:szCs w:val="32"/>
        </w:rPr>
      </w:pPr>
      <w:r>
        <w:rPr>
          <w:rFonts w:hint="eastAsia" w:ascii="仿宋" w:hAnsi="仿宋" w:eastAsia="仿宋"/>
          <w:color w:val="000000"/>
          <w:kern w:val="0"/>
          <w:sz w:val="32"/>
          <w:szCs w:val="32"/>
        </w:rPr>
        <w:t>签署人（法定代表人或授权代表）：</w:t>
      </w:r>
    </w:p>
    <w:p>
      <w:pPr>
        <w:widowControl/>
        <w:spacing w:line="520" w:lineRule="exact"/>
        <w:ind w:firstLine="2880" w:firstLineChars="900"/>
        <w:jc w:val="left"/>
      </w:pPr>
      <w:r>
        <w:rPr>
          <w:rFonts w:hint="eastAsia" w:ascii="仿宋" w:hAnsi="仿宋" w:eastAsia="仿宋"/>
          <w:color w:val="000000"/>
          <w:kern w:val="0"/>
          <w:sz w:val="32"/>
          <w:szCs w:val="32"/>
        </w:rPr>
        <w:t>签署日期：     年    月   日</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hint="default" w:ascii="仿宋" w:hAnsi="仿宋" w:eastAsia="仿宋"/>
          <w:color w:val="000000"/>
          <w:kern w:val="0"/>
          <w:sz w:val="28"/>
          <w:szCs w:val="28"/>
          <w:lang w:val="en-US" w:eastAsia="zh-CN"/>
        </w:rPr>
      </w:pPr>
    </w:p>
    <w:p>
      <w:pPr>
        <w:keepNext w:val="0"/>
        <w:keepLines w:val="0"/>
        <w:pageBreakBefore w:val="0"/>
        <w:widowControl/>
        <w:kinsoku/>
        <w:wordWrap/>
        <w:overflowPunct/>
        <w:topLinePunct w:val="0"/>
        <w:autoSpaceDN/>
        <w:bidi w:val="0"/>
        <w:adjustRightInd/>
        <w:snapToGrid/>
        <w:spacing w:line="300" w:lineRule="exact"/>
        <w:ind w:firstLine="3840" w:firstLineChars="1200"/>
        <w:jc w:val="left"/>
        <w:textAlignment w:val="auto"/>
        <w:rPr>
          <w:rFonts w:hint="default" w:ascii="仿宋" w:hAnsi="仿宋" w:eastAsia="仿宋" w:cs="Arial"/>
          <w:szCs w:val="32"/>
          <w:lang w:val="en-US" w:eastAsia="zh-CN"/>
        </w:rPr>
      </w:pPr>
    </w:p>
    <w:sectPr>
      <w:footerReference r:id="rId3" w:type="default"/>
      <w:pgSz w:w="11906" w:h="16838"/>
      <w:pgMar w:top="567" w:right="850" w:bottom="567" w:left="850" w:header="567" w:footer="56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ZDJkNDYzNWFkYzA5ZGFlYWYyY2NkMjBjOGNjM2QifQ=="/>
  </w:docVars>
  <w:rsids>
    <w:rsidRoot w:val="0064576B"/>
    <w:rsid w:val="00014246"/>
    <w:rsid w:val="000351EA"/>
    <w:rsid w:val="00042AAE"/>
    <w:rsid w:val="00044760"/>
    <w:rsid w:val="00054EC0"/>
    <w:rsid w:val="00054FD0"/>
    <w:rsid w:val="0006705A"/>
    <w:rsid w:val="00075844"/>
    <w:rsid w:val="000936B2"/>
    <w:rsid w:val="00096C39"/>
    <w:rsid w:val="000A2B4B"/>
    <w:rsid w:val="000A7C59"/>
    <w:rsid w:val="000B14D1"/>
    <w:rsid w:val="000B2C3E"/>
    <w:rsid w:val="000B7F10"/>
    <w:rsid w:val="000D0DF9"/>
    <w:rsid w:val="000D5A3C"/>
    <w:rsid w:val="000F0CFF"/>
    <w:rsid w:val="00106000"/>
    <w:rsid w:val="00112288"/>
    <w:rsid w:val="001167C5"/>
    <w:rsid w:val="00120C72"/>
    <w:rsid w:val="00120D82"/>
    <w:rsid w:val="001232EF"/>
    <w:rsid w:val="0012670A"/>
    <w:rsid w:val="00130161"/>
    <w:rsid w:val="00147432"/>
    <w:rsid w:val="00147AB3"/>
    <w:rsid w:val="00155E02"/>
    <w:rsid w:val="001640B2"/>
    <w:rsid w:val="00180049"/>
    <w:rsid w:val="00183660"/>
    <w:rsid w:val="00186E58"/>
    <w:rsid w:val="001A3944"/>
    <w:rsid w:val="001C32C0"/>
    <w:rsid w:val="001C6E6D"/>
    <w:rsid w:val="001D0BCE"/>
    <w:rsid w:val="001E1CC7"/>
    <w:rsid w:val="001F1E5C"/>
    <w:rsid w:val="001F6D1C"/>
    <w:rsid w:val="002015C9"/>
    <w:rsid w:val="0020289F"/>
    <w:rsid w:val="00202D40"/>
    <w:rsid w:val="0020399A"/>
    <w:rsid w:val="00215A20"/>
    <w:rsid w:val="00222586"/>
    <w:rsid w:val="002247F1"/>
    <w:rsid w:val="002270E1"/>
    <w:rsid w:val="00235A93"/>
    <w:rsid w:val="00237B0C"/>
    <w:rsid w:val="0024357F"/>
    <w:rsid w:val="00244058"/>
    <w:rsid w:val="00245488"/>
    <w:rsid w:val="002454F5"/>
    <w:rsid w:val="0024751F"/>
    <w:rsid w:val="00253C98"/>
    <w:rsid w:val="002572EE"/>
    <w:rsid w:val="002644FA"/>
    <w:rsid w:val="00273FC9"/>
    <w:rsid w:val="002801EB"/>
    <w:rsid w:val="00281899"/>
    <w:rsid w:val="002B3A0A"/>
    <w:rsid w:val="002B4920"/>
    <w:rsid w:val="002B5060"/>
    <w:rsid w:val="002D5F07"/>
    <w:rsid w:val="00311FF2"/>
    <w:rsid w:val="003203DD"/>
    <w:rsid w:val="00320F27"/>
    <w:rsid w:val="003217BA"/>
    <w:rsid w:val="003235AB"/>
    <w:rsid w:val="00324259"/>
    <w:rsid w:val="003250C6"/>
    <w:rsid w:val="00337F54"/>
    <w:rsid w:val="00342F7A"/>
    <w:rsid w:val="00343BD6"/>
    <w:rsid w:val="0034671E"/>
    <w:rsid w:val="0035678C"/>
    <w:rsid w:val="003849FF"/>
    <w:rsid w:val="0038649D"/>
    <w:rsid w:val="003870B5"/>
    <w:rsid w:val="003921CF"/>
    <w:rsid w:val="00392CFD"/>
    <w:rsid w:val="003A22C4"/>
    <w:rsid w:val="003B210D"/>
    <w:rsid w:val="003C1D2B"/>
    <w:rsid w:val="003C3C7A"/>
    <w:rsid w:val="003F2F9E"/>
    <w:rsid w:val="003F3D06"/>
    <w:rsid w:val="003F65B5"/>
    <w:rsid w:val="00405FBF"/>
    <w:rsid w:val="00410FBE"/>
    <w:rsid w:val="00421CC0"/>
    <w:rsid w:val="00423C8D"/>
    <w:rsid w:val="00425410"/>
    <w:rsid w:val="00430A3C"/>
    <w:rsid w:val="00431D62"/>
    <w:rsid w:val="00440672"/>
    <w:rsid w:val="004420C5"/>
    <w:rsid w:val="0044233B"/>
    <w:rsid w:val="00455BFF"/>
    <w:rsid w:val="00455DC4"/>
    <w:rsid w:val="00461D51"/>
    <w:rsid w:val="00467529"/>
    <w:rsid w:val="0048087F"/>
    <w:rsid w:val="00487A33"/>
    <w:rsid w:val="00494A8D"/>
    <w:rsid w:val="00496771"/>
    <w:rsid w:val="00496AA6"/>
    <w:rsid w:val="00497400"/>
    <w:rsid w:val="004A197D"/>
    <w:rsid w:val="004A2DEF"/>
    <w:rsid w:val="004A2F9D"/>
    <w:rsid w:val="004B4361"/>
    <w:rsid w:val="004B4421"/>
    <w:rsid w:val="004B6CD6"/>
    <w:rsid w:val="004C4006"/>
    <w:rsid w:val="004C509E"/>
    <w:rsid w:val="004E28F7"/>
    <w:rsid w:val="004E45F6"/>
    <w:rsid w:val="004E5D96"/>
    <w:rsid w:val="004F0538"/>
    <w:rsid w:val="004F0A6B"/>
    <w:rsid w:val="004F6535"/>
    <w:rsid w:val="00515F29"/>
    <w:rsid w:val="0052187E"/>
    <w:rsid w:val="0052679C"/>
    <w:rsid w:val="00533D24"/>
    <w:rsid w:val="00551C82"/>
    <w:rsid w:val="00553B74"/>
    <w:rsid w:val="00557317"/>
    <w:rsid w:val="00566081"/>
    <w:rsid w:val="005717DC"/>
    <w:rsid w:val="00571F51"/>
    <w:rsid w:val="00581B2E"/>
    <w:rsid w:val="005A2EF8"/>
    <w:rsid w:val="005B5715"/>
    <w:rsid w:val="005B5D9E"/>
    <w:rsid w:val="005B7D6F"/>
    <w:rsid w:val="005E142E"/>
    <w:rsid w:val="005E2172"/>
    <w:rsid w:val="005E2202"/>
    <w:rsid w:val="006059C4"/>
    <w:rsid w:val="00610855"/>
    <w:rsid w:val="00624773"/>
    <w:rsid w:val="00626A84"/>
    <w:rsid w:val="00634749"/>
    <w:rsid w:val="006367AE"/>
    <w:rsid w:val="00644F4A"/>
    <w:rsid w:val="0064576B"/>
    <w:rsid w:val="00647F40"/>
    <w:rsid w:val="00653ED9"/>
    <w:rsid w:val="00654318"/>
    <w:rsid w:val="00673EB0"/>
    <w:rsid w:val="00675765"/>
    <w:rsid w:val="00675ECC"/>
    <w:rsid w:val="0068219A"/>
    <w:rsid w:val="00686553"/>
    <w:rsid w:val="00695B4E"/>
    <w:rsid w:val="006B1CF5"/>
    <w:rsid w:val="006B3E05"/>
    <w:rsid w:val="006C338E"/>
    <w:rsid w:val="006C3AB6"/>
    <w:rsid w:val="006C667C"/>
    <w:rsid w:val="006D0AA8"/>
    <w:rsid w:val="006D273E"/>
    <w:rsid w:val="006E033D"/>
    <w:rsid w:val="006E141E"/>
    <w:rsid w:val="006F2114"/>
    <w:rsid w:val="00704BDE"/>
    <w:rsid w:val="0071176E"/>
    <w:rsid w:val="00724509"/>
    <w:rsid w:val="007308F0"/>
    <w:rsid w:val="00731A85"/>
    <w:rsid w:val="0074131E"/>
    <w:rsid w:val="0075656E"/>
    <w:rsid w:val="007606A3"/>
    <w:rsid w:val="00771334"/>
    <w:rsid w:val="00774E7F"/>
    <w:rsid w:val="00777B75"/>
    <w:rsid w:val="007813B3"/>
    <w:rsid w:val="0078707F"/>
    <w:rsid w:val="00793801"/>
    <w:rsid w:val="007A61A4"/>
    <w:rsid w:val="007B1013"/>
    <w:rsid w:val="007C6883"/>
    <w:rsid w:val="007E5EDD"/>
    <w:rsid w:val="007F067D"/>
    <w:rsid w:val="007F57E7"/>
    <w:rsid w:val="008149F2"/>
    <w:rsid w:val="008172F6"/>
    <w:rsid w:val="00820690"/>
    <w:rsid w:val="00824191"/>
    <w:rsid w:val="0083315C"/>
    <w:rsid w:val="008431C9"/>
    <w:rsid w:val="008465D2"/>
    <w:rsid w:val="00854783"/>
    <w:rsid w:val="00855541"/>
    <w:rsid w:val="00861C84"/>
    <w:rsid w:val="0086624C"/>
    <w:rsid w:val="00872C12"/>
    <w:rsid w:val="0087668D"/>
    <w:rsid w:val="008833E6"/>
    <w:rsid w:val="00890ACC"/>
    <w:rsid w:val="00890CCD"/>
    <w:rsid w:val="008921D2"/>
    <w:rsid w:val="008A0BBA"/>
    <w:rsid w:val="008A15DA"/>
    <w:rsid w:val="008A5F02"/>
    <w:rsid w:val="008B4AA6"/>
    <w:rsid w:val="008C269F"/>
    <w:rsid w:val="008C4A7A"/>
    <w:rsid w:val="008D07FA"/>
    <w:rsid w:val="0090083F"/>
    <w:rsid w:val="00926172"/>
    <w:rsid w:val="00927537"/>
    <w:rsid w:val="00943E04"/>
    <w:rsid w:val="009442D5"/>
    <w:rsid w:val="00944620"/>
    <w:rsid w:val="009575E9"/>
    <w:rsid w:val="00960760"/>
    <w:rsid w:val="009901E6"/>
    <w:rsid w:val="00995BA1"/>
    <w:rsid w:val="009966CD"/>
    <w:rsid w:val="009A4D01"/>
    <w:rsid w:val="009C31F7"/>
    <w:rsid w:val="009C5508"/>
    <w:rsid w:val="009D2C0D"/>
    <w:rsid w:val="009D78A5"/>
    <w:rsid w:val="009E231E"/>
    <w:rsid w:val="009F55BB"/>
    <w:rsid w:val="009F6A2E"/>
    <w:rsid w:val="00A070B2"/>
    <w:rsid w:val="00A172EB"/>
    <w:rsid w:val="00A22B58"/>
    <w:rsid w:val="00A25A2B"/>
    <w:rsid w:val="00A265FA"/>
    <w:rsid w:val="00A427CA"/>
    <w:rsid w:val="00A441D4"/>
    <w:rsid w:val="00A46BA1"/>
    <w:rsid w:val="00A47380"/>
    <w:rsid w:val="00A663D7"/>
    <w:rsid w:val="00A66A03"/>
    <w:rsid w:val="00A74777"/>
    <w:rsid w:val="00A9470C"/>
    <w:rsid w:val="00AA58EE"/>
    <w:rsid w:val="00AB087E"/>
    <w:rsid w:val="00AB2FCE"/>
    <w:rsid w:val="00AC5AA9"/>
    <w:rsid w:val="00AD30CC"/>
    <w:rsid w:val="00AD6860"/>
    <w:rsid w:val="00AE045F"/>
    <w:rsid w:val="00AE13E0"/>
    <w:rsid w:val="00AE5572"/>
    <w:rsid w:val="00AE65A1"/>
    <w:rsid w:val="00AF066D"/>
    <w:rsid w:val="00B00D96"/>
    <w:rsid w:val="00B058FE"/>
    <w:rsid w:val="00B20367"/>
    <w:rsid w:val="00B275A9"/>
    <w:rsid w:val="00B3200A"/>
    <w:rsid w:val="00B366DE"/>
    <w:rsid w:val="00B37950"/>
    <w:rsid w:val="00B37A28"/>
    <w:rsid w:val="00B62F4F"/>
    <w:rsid w:val="00B654AE"/>
    <w:rsid w:val="00B66DA6"/>
    <w:rsid w:val="00B8730A"/>
    <w:rsid w:val="00B9049A"/>
    <w:rsid w:val="00B933C3"/>
    <w:rsid w:val="00BA7B3E"/>
    <w:rsid w:val="00BA7DC7"/>
    <w:rsid w:val="00BB383A"/>
    <w:rsid w:val="00BC0EE3"/>
    <w:rsid w:val="00BC5D56"/>
    <w:rsid w:val="00BD1C1D"/>
    <w:rsid w:val="00BD3A76"/>
    <w:rsid w:val="00BD4D25"/>
    <w:rsid w:val="00BE1D20"/>
    <w:rsid w:val="00BE5BC1"/>
    <w:rsid w:val="00BF5831"/>
    <w:rsid w:val="00C06B35"/>
    <w:rsid w:val="00C163DD"/>
    <w:rsid w:val="00C177A7"/>
    <w:rsid w:val="00C20FBB"/>
    <w:rsid w:val="00C276E5"/>
    <w:rsid w:val="00C32357"/>
    <w:rsid w:val="00C41055"/>
    <w:rsid w:val="00C46525"/>
    <w:rsid w:val="00C4652B"/>
    <w:rsid w:val="00C472CE"/>
    <w:rsid w:val="00C504DD"/>
    <w:rsid w:val="00C54FC1"/>
    <w:rsid w:val="00C56BEC"/>
    <w:rsid w:val="00C72E68"/>
    <w:rsid w:val="00C734F7"/>
    <w:rsid w:val="00C817A4"/>
    <w:rsid w:val="00C85128"/>
    <w:rsid w:val="00C8669E"/>
    <w:rsid w:val="00CA38F3"/>
    <w:rsid w:val="00CA65FC"/>
    <w:rsid w:val="00CB001A"/>
    <w:rsid w:val="00CB0BA6"/>
    <w:rsid w:val="00CB128F"/>
    <w:rsid w:val="00CC01ED"/>
    <w:rsid w:val="00CC6338"/>
    <w:rsid w:val="00CD21B9"/>
    <w:rsid w:val="00CD2A14"/>
    <w:rsid w:val="00CD2E61"/>
    <w:rsid w:val="00CD3AF9"/>
    <w:rsid w:val="00CD3E8B"/>
    <w:rsid w:val="00CE277E"/>
    <w:rsid w:val="00CE5683"/>
    <w:rsid w:val="00CF183D"/>
    <w:rsid w:val="00CF6B57"/>
    <w:rsid w:val="00D0122E"/>
    <w:rsid w:val="00D0543B"/>
    <w:rsid w:val="00D0624A"/>
    <w:rsid w:val="00D11FD4"/>
    <w:rsid w:val="00D226D5"/>
    <w:rsid w:val="00D461A9"/>
    <w:rsid w:val="00D52354"/>
    <w:rsid w:val="00D52983"/>
    <w:rsid w:val="00D60314"/>
    <w:rsid w:val="00D662BB"/>
    <w:rsid w:val="00D76152"/>
    <w:rsid w:val="00D81EB6"/>
    <w:rsid w:val="00D8629F"/>
    <w:rsid w:val="00D90582"/>
    <w:rsid w:val="00D94B35"/>
    <w:rsid w:val="00DD045F"/>
    <w:rsid w:val="00DD425E"/>
    <w:rsid w:val="00DE769F"/>
    <w:rsid w:val="00DF2248"/>
    <w:rsid w:val="00DF415E"/>
    <w:rsid w:val="00E1164C"/>
    <w:rsid w:val="00E1228C"/>
    <w:rsid w:val="00E25386"/>
    <w:rsid w:val="00E25961"/>
    <w:rsid w:val="00E25E9A"/>
    <w:rsid w:val="00E3357E"/>
    <w:rsid w:val="00E34344"/>
    <w:rsid w:val="00E40493"/>
    <w:rsid w:val="00E41F6B"/>
    <w:rsid w:val="00E55747"/>
    <w:rsid w:val="00E60848"/>
    <w:rsid w:val="00E7111D"/>
    <w:rsid w:val="00E80620"/>
    <w:rsid w:val="00E91CC9"/>
    <w:rsid w:val="00EA6C85"/>
    <w:rsid w:val="00EA7C13"/>
    <w:rsid w:val="00EE7018"/>
    <w:rsid w:val="00EE7F27"/>
    <w:rsid w:val="00EF4A52"/>
    <w:rsid w:val="00EF719E"/>
    <w:rsid w:val="00EF7B32"/>
    <w:rsid w:val="00F03980"/>
    <w:rsid w:val="00F058A5"/>
    <w:rsid w:val="00F05DFB"/>
    <w:rsid w:val="00F07E0B"/>
    <w:rsid w:val="00F13281"/>
    <w:rsid w:val="00F14465"/>
    <w:rsid w:val="00F33888"/>
    <w:rsid w:val="00F3554D"/>
    <w:rsid w:val="00F41AB9"/>
    <w:rsid w:val="00F45CE8"/>
    <w:rsid w:val="00F602E5"/>
    <w:rsid w:val="00F611C0"/>
    <w:rsid w:val="00F65BAD"/>
    <w:rsid w:val="00F7771D"/>
    <w:rsid w:val="00F90F0E"/>
    <w:rsid w:val="00FA2402"/>
    <w:rsid w:val="00FA2966"/>
    <w:rsid w:val="00FB0718"/>
    <w:rsid w:val="00FC295B"/>
    <w:rsid w:val="00FD3518"/>
    <w:rsid w:val="00FD3FBE"/>
    <w:rsid w:val="00FE0451"/>
    <w:rsid w:val="00FE799C"/>
    <w:rsid w:val="01FD4D1D"/>
    <w:rsid w:val="020A2423"/>
    <w:rsid w:val="020C3C90"/>
    <w:rsid w:val="03D3511B"/>
    <w:rsid w:val="05AD4B1F"/>
    <w:rsid w:val="05E71DD2"/>
    <w:rsid w:val="063D7E92"/>
    <w:rsid w:val="07F43F20"/>
    <w:rsid w:val="0A463743"/>
    <w:rsid w:val="0D4F18A0"/>
    <w:rsid w:val="0DEA74AB"/>
    <w:rsid w:val="0E663E2F"/>
    <w:rsid w:val="10586F94"/>
    <w:rsid w:val="107904C1"/>
    <w:rsid w:val="111950A1"/>
    <w:rsid w:val="11205D80"/>
    <w:rsid w:val="13423985"/>
    <w:rsid w:val="13613D47"/>
    <w:rsid w:val="15294371"/>
    <w:rsid w:val="158F1D1C"/>
    <w:rsid w:val="15C372B4"/>
    <w:rsid w:val="165946B4"/>
    <w:rsid w:val="19574585"/>
    <w:rsid w:val="1A45745C"/>
    <w:rsid w:val="1B1A3E7B"/>
    <w:rsid w:val="1C156FDD"/>
    <w:rsid w:val="1CCB1D67"/>
    <w:rsid w:val="1F6F10D0"/>
    <w:rsid w:val="224F0CB9"/>
    <w:rsid w:val="23E517E3"/>
    <w:rsid w:val="23ED3FC7"/>
    <w:rsid w:val="24390764"/>
    <w:rsid w:val="244C5333"/>
    <w:rsid w:val="24ED1D7C"/>
    <w:rsid w:val="2A350B23"/>
    <w:rsid w:val="2C0474D9"/>
    <w:rsid w:val="2D91556D"/>
    <w:rsid w:val="333326C5"/>
    <w:rsid w:val="336A3DEE"/>
    <w:rsid w:val="34442E37"/>
    <w:rsid w:val="35283941"/>
    <w:rsid w:val="363D1FD8"/>
    <w:rsid w:val="37A706A2"/>
    <w:rsid w:val="37DE7AF1"/>
    <w:rsid w:val="3828068F"/>
    <w:rsid w:val="399504CA"/>
    <w:rsid w:val="3B80099C"/>
    <w:rsid w:val="3D0D4D0E"/>
    <w:rsid w:val="3DCF7175"/>
    <w:rsid w:val="3E251003"/>
    <w:rsid w:val="3E35748B"/>
    <w:rsid w:val="3E773888"/>
    <w:rsid w:val="3E897C51"/>
    <w:rsid w:val="455712B1"/>
    <w:rsid w:val="4689585C"/>
    <w:rsid w:val="46A815E5"/>
    <w:rsid w:val="470B6D81"/>
    <w:rsid w:val="471D785A"/>
    <w:rsid w:val="4A754990"/>
    <w:rsid w:val="4DEF1745"/>
    <w:rsid w:val="4DFA26DB"/>
    <w:rsid w:val="4F4003CF"/>
    <w:rsid w:val="50FB5B77"/>
    <w:rsid w:val="526A3161"/>
    <w:rsid w:val="535E196B"/>
    <w:rsid w:val="53AF291F"/>
    <w:rsid w:val="54B11476"/>
    <w:rsid w:val="565B421E"/>
    <w:rsid w:val="58750FFF"/>
    <w:rsid w:val="5CB7558D"/>
    <w:rsid w:val="5E2547BF"/>
    <w:rsid w:val="5E645C28"/>
    <w:rsid w:val="6280358E"/>
    <w:rsid w:val="63D23ADB"/>
    <w:rsid w:val="64C91E27"/>
    <w:rsid w:val="650643D4"/>
    <w:rsid w:val="67DE7169"/>
    <w:rsid w:val="69F96B32"/>
    <w:rsid w:val="6F5B1156"/>
    <w:rsid w:val="6FBB70C4"/>
    <w:rsid w:val="70F63687"/>
    <w:rsid w:val="722F7429"/>
    <w:rsid w:val="724104EE"/>
    <w:rsid w:val="72D4476F"/>
    <w:rsid w:val="74356A86"/>
    <w:rsid w:val="74ED70FF"/>
    <w:rsid w:val="774609B5"/>
    <w:rsid w:val="78AD3ED3"/>
    <w:rsid w:val="79CD41DC"/>
    <w:rsid w:val="7B0B281C"/>
    <w:rsid w:val="7B3003EC"/>
    <w:rsid w:val="7BED1C31"/>
    <w:rsid w:val="7DBD0B2A"/>
    <w:rsid w:val="7E7F2D25"/>
    <w:rsid w:val="7E900BEC"/>
    <w:rsid w:val="7F147D05"/>
    <w:rsid w:val="7FEB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imes New Roman" w:hAnsi="Times New Roman" w:eastAsia="仿宋_GB2312" w:cs="Times New Roman"/>
      <w:sz w:val="18"/>
      <w:szCs w:val="18"/>
    </w:rPr>
  </w:style>
  <w:style w:type="character" w:customStyle="1" w:styleId="8">
    <w:name w:val="页脚 字符"/>
    <w:basedOn w:val="6"/>
    <w:link w:val="2"/>
    <w:qFormat/>
    <w:uiPriority w:val="99"/>
    <w:rPr>
      <w:rFonts w:ascii="Times New Roman" w:hAnsi="Times New Roman" w:eastAsia="仿宋_GB2312" w:cs="Times New Roman"/>
      <w:sz w:val="18"/>
      <w:szCs w:val="18"/>
    </w:rPr>
  </w:style>
  <w:style w:type="paragraph" w:customStyle="1" w:styleId="9">
    <w:name w:val="Table Paragraph"/>
    <w:basedOn w:val="1"/>
    <w:qFormat/>
    <w:uiPriority w:val="1"/>
  </w:style>
  <w:style w:type="table" w:customStyle="1" w:styleId="10">
    <w:name w:val="Table Normal"/>
    <w:semiHidden/>
    <w:unhideWhenUsed/>
    <w:qFormat/>
    <w:uiPriority w:val="2"/>
    <w:tblPr>
      <w:tblCellMar>
        <w:top w:w="0" w:type="dxa"/>
        <w:left w:w="0" w:type="dxa"/>
        <w:bottom w:w="0" w:type="dxa"/>
        <w:right w:w="0" w:type="dxa"/>
      </w:tblCellMar>
    </w:tbl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31"/>
    <w:basedOn w:val="6"/>
    <w:qFormat/>
    <w:uiPriority w:val="0"/>
    <w:rPr>
      <w:rFonts w:hint="eastAsia" w:ascii="宋体" w:hAnsi="宋体" w:eastAsia="宋体" w:cs="宋体"/>
      <w:color w:val="000000"/>
      <w:sz w:val="20"/>
      <w:szCs w:val="20"/>
      <w:u w:val="none"/>
    </w:rPr>
  </w:style>
  <w:style w:type="character" w:customStyle="1" w:styleId="13">
    <w:name w:val="font01"/>
    <w:basedOn w:val="6"/>
    <w:qFormat/>
    <w:uiPriority w:val="0"/>
    <w:rPr>
      <w:rFonts w:hint="eastAsia" w:ascii="宋体" w:hAnsi="宋体" w:eastAsia="宋体" w:cs="宋体"/>
      <w:color w:val="000000"/>
      <w:sz w:val="24"/>
      <w:szCs w:val="24"/>
      <w:u w:val="none"/>
    </w:rPr>
  </w:style>
  <w:style w:type="character" w:customStyle="1" w:styleId="14">
    <w:name w:val="font41"/>
    <w:basedOn w:val="6"/>
    <w:qFormat/>
    <w:uiPriority w:val="0"/>
    <w:rPr>
      <w:rFonts w:hint="eastAsia" w:ascii="宋体" w:hAnsi="宋体" w:eastAsia="宋体" w:cs="宋体"/>
      <w:color w:val="000000"/>
      <w:sz w:val="22"/>
      <w:szCs w:val="22"/>
      <w:u w:val="none"/>
    </w:rPr>
  </w:style>
  <w:style w:type="character" w:customStyle="1" w:styleId="15">
    <w:name w:val="font5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9744C-D4B1-4DF9-AE0E-0424A8D3CE1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6</Pages>
  <Words>3767</Words>
  <Characters>4174</Characters>
  <Lines>29</Lines>
  <Paragraphs>8</Paragraphs>
  <TotalTime>1</TotalTime>
  <ScaleCrop>false</ScaleCrop>
  <LinksUpToDate>false</LinksUpToDate>
  <CharactersWithSpaces>4237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2018-07-26T06:36:00Z</dcterms:created>
  <dc:creator>陈龙</dc:creator>
  <cp:lastModifiedBy>我的钢铁-龚慧珍</cp:lastModifiedBy>
  <cp:lastPrinted>2023-08-24T05:43:00Z</cp:lastPrinted>
  <dcterms:modified xsi:type="dcterms:W3CDTF">2024-07-05T09:39:18Z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1486206199634EA8A442110CB81812C6_13</vt:lpwstr>
  </property>
</Properties>
</file>